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53EC585B" w:rsidR="00E90E49" w:rsidRPr="009922A8" w:rsidRDefault="00BF7F7F" w:rsidP="00327997">
      <w:pPr>
        <w:pStyle w:val="3GPPHeader"/>
        <w:rPr>
          <w:highlight w:val="yellow"/>
          <w:lang w:val="en-US"/>
        </w:rPr>
      </w:pPr>
      <w:bookmarkStart w:id="0" w:name="_Hlk489988649"/>
      <w:bookmarkStart w:id="1" w:name="_GoBack"/>
      <w:bookmarkEnd w:id="0"/>
      <w:bookmarkEnd w:id="1"/>
      <w:r w:rsidRPr="00CA5002">
        <w:rPr>
          <w:lang w:val="en-US"/>
        </w:rPr>
        <w:t>3GPP TSG-RAN WG1 NR Ad Hoc #3</w:t>
      </w:r>
      <w:r w:rsidR="00E90E49" w:rsidRPr="009922A8">
        <w:rPr>
          <w:lang w:val="en-US"/>
        </w:rPr>
        <w:tab/>
      </w:r>
      <w:r w:rsidR="00790B99" w:rsidRPr="005919A7">
        <w:rPr>
          <w:lang w:val="en-US"/>
        </w:rPr>
        <w:t>R1</w:t>
      </w:r>
      <w:r w:rsidR="00091557" w:rsidRPr="005919A7">
        <w:rPr>
          <w:lang w:val="en-US"/>
        </w:rPr>
        <w:t>-</w:t>
      </w:r>
      <w:r w:rsidR="005F3025" w:rsidRPr="005919A7">
        <w:rPr>
          <w:lang w:val="en-US"/>
        </w:rPr>
        <w:t>1</w:t>
      </w:r>
      <w:r w:rsidR="00A85C6C" w:rsidRPr="005919A7">
        <w:rPr>
          <w:lang w:val="en-US"/>
        </w:rPr>
        <w:t>7</w:t>
      </w:r>
      <w:r w:rsidR="00BB2132" w:rsidRPr="005919A7">
        <w:rPr>
          <w:lang w:val="en-US"/>
        </w:rPr>
        <w:t>16366</w:t>
      </w:r>
    </w:p>
    <w:p w14:paraId="40A4620E" w14:textId="77777777" w:rsidR="00BF7F7F" w:rsidRPr="00CA5002" w:rsidRDefault="00BF7F7F" w:rsidP="00BF7F7F">
      <w:pPr>
        <w:pStyle w:val="3GPPHeader"/>
        <w:rPr>
          <w:lang w:val="en-US"/>
        </w:rPr>
      </w:pPr>
      <w:r w:rsidRPr="00CA5002">
        <w:rPr>
          <w:lang w:val="en-US"/>
        </w:rPr>
        <w:t>Nagoya, Japan, 18th – 21st, September 2017</w:t>
      </w:r>
    </w:p>
    <w:p w14:paraId="6A2E8161" w14:textId="77777777" w:rsidR="00E90E49" w:rsidRPr="009922A8" w:rsidRDefault="00E90E49" w:rsidP="00357380">
      <w:pPr>
        <w:pStyle w:val="3GPPHeader"/>
        <w:rPr>
          <w:lang w:val="en-US"/>
        </w:rPr>
      </w:pPr>
    </w:p>
    <w:p w14:paraId="1526567C" w14:textId="77777777" w:rsidR="00E90E49" w:rsidRPr="009922A8" w:rsidRDefault="003D3C45" w:rsidP="00327997">
      <w:pPr>
        <w:pStyle w:val="3GPPHeader"/>
        <w:rPr>
          <w:lang w:val="en-US"/>
        </w:rPr>
      </w:pPr>
      <w:r w:rsidRPr="009922A8">
        <w:rPr>
          <w:lang w:val="en-US"/>
        </w:rPr>
        <w:t>Source:</w:t>
      </w:r>
      <w:r w:rsidR="00E90E49" w:rsidRPr="009922A8">
        <w:rPr>
          <w:lang w:val="en-US"/>
        </w:rPr>
        <w:tab/>
      </w:r>
      <w:r w:rsidR="00F64C2B" w:rsidRPr="009922A8">
        <w:rPr>
          <w:lang w:val="en-US"/>
        </w:rPr>
        <w:t>Ericsson</w:t>
      </w:r>
    </w:p>
    <w:p w14:paraId="7AD08A44" w14:textId="1BB5169D" w:rsidR="00E90E49" w:rsidRPr="009922A8" w:rsidRDefault="003D3C45" w:rsidP="00327997">
      <w:pPr>
        <w:pStyle w:val="3GPPHeader"/>
        <w:rPr>
          <w:lang w:val="en-US"/>
        </w:rPr>
      </w:pPr>
      <w:r w:rsidRPr="009922A8">
        <w:rPr>
          <w:lang w:val="en-US"/>
        </w:rPr>
        <w:t>Title:</w:t>
      </w:r>
      <w:r w:rsidR="00E90E49" w:rsidRPr="009922A8">
        <w:rPr>
          <w:lang w:val="en-US"/>
        </w:rPr>
        <w:tab/>
      </w:r>
      <w:r w:rsidR="00D937D7" w:rsidRPr="009922A8">
        <w:rPr>
          <w:lang w:val="en-US"/>
        </w:rPr>
        <w:t>Performance of beam management</w:t>
      </w:r>
      <w:r w:rsidR="002E3FD8">
        <w:rPr>
          <w:lang w:val="en-US"/>
        </w:rPr>
        <w:t xml:space="preserve"> without beam indication</w:t>
      </w:r>
    </w:p>
    <w:p w14:paraId="2D554DE3" w14:textId="39C3BDBD" w:rsidR="00952A24" w:rsidRPr="00D703D8" w:rsidRDefault="00952A24" w:rsidP="00327997">
      <w:pPr>
        <w:pStyle w:val="3GPPHeader"/>
        <w:rPr>
          <w:lang w:val="en-US"/>
        </w:rPr>
      </w:pPr>
      <w:r w:rsidRPr="00D703D8">
        <w:rPr>
          <w:lang w:val="en-US"/>
        </w:rPr>
        <w:t>Agenda Item:</w:t>
      </w:r>
      <w:r w:rsidRPr="00D703D8">
        <w:rPr>
          <w:lang w:val="en-US"/>
        </w:rPr>
        <w:tab/>
      </w:r>
      <w:r w:rsidR="00BF7F7F" w:rsidRPr="005919A7">
        <w:rPr>
          <w:lang w:val="en-US"/>
        </w:rPr>
        <w:t>6.2.2.6</w:t>
      </w:r>
    </w:p>
    <w:p w14:paraId="3C99C89E" w14:textId="77777777" w:rsidR="00E90E49" w:rsidRPr="009922A8" w:rsidRDefault="00E90E49" w:rsidP="00E5689D">
      <w:pPr>
        <w:pStyle w:val="3GPPHeader"/>
        <w:rPr>
          <w:lang w:val="en-US"/>
        </w:rPr>
      </w:pPr>
      <w:r w:rsidRPr="009922A8">
        <w:rPr>
          <w:lang w:val="en-US"/>
        </w:rPr>
        <w:t>Document for:</w:t>
      </w:r>
      <w:r w:rsidRPr="009922A8">
        <w:rPr>
          <w:lang w:val="en-US"/>
        </w:rPr>
        <w:tab/>
      </w:r>
      <w:r w:rsidR="00A15745" w:rsidRPr="009922A8">
        <w:rPr>
          <w:lang w:val="en-US"/>
        </w:rPr>
        <w:t>Discussion and</w:t>
      </w:r>
      <w:r w:rsidR="00952A24" w:rsidRPr="009922A8">
        <w:rPr>
          <w:lang w:val="en-US"/>
        </w:rPr>
        <w:t xml:space="preserve"> </w:t>
      </w:r>
      <w:r w:rsidRPr="009922A8">
        <w:rPr>
          <w:lang w:val="en-US"/>
        </w:rPr>
        <w:t>Decision</w:t>
      </w:r>
    </w:p>
    <w:p w14:paraId="72B2365A" w14:textId="77777777" w:rsidR="00E90E49" w:rsidRPr="00CE0424" w:rsidRDefault="007F75D5" w:rsidP="00CE0424">
      <w:pPr>
        <w:pStyle w:val="Heading1"/>
      </w:pPr>
      <w:r>
        <w:t>Introduction</w:t>
      </w:r>
    </w:p>
    <w:p w14:paraId="39DC1C8C" w14:textId="57A2C2AB" w:rsidR="00BF7642" w:rsidRPr="009922A8" w:rsidRDefault="00814BFB" w:rsidP="00BF7642">
      <w:pPr>
        <w:pStyle w:val="BodyText"/>
        <w:rPr>
          <w:lang w:val="en-US"/>
        </w:rPr>
      </w:pPr>
      <w:r w:rsidRPr="009922A8">
        <w:rPr>
          <w:lang w:val="en-US"/>
        </w:rPr>
        <w:t>RAN1 has made the following agreements on beam management.</w:t>
      </w:r>
    </w:p>
    <w:p w14:paraId="4C3FF875" w14:textId="77777777" w:rsidR="00BF7642" w:rsidRDefault="00BF7642" w:rsidP="00BF7642">
      <w:pPr>
        <w:pStyle w:val="BodyText"/>
      </w:pPr>
      <w:r>
        <w:rPr>
          <w:noProof/>
          <w:lang w:val="en-US"/>
        </w:rPr>
        <mc:AlternateContent>
          <mc:Choice Requires="wps">
            <w:drawing>
              <wp:inline distT="0" distB="0" distL="0" distR="0" wp14:anchorId="653A41A3" wp14:editId="4D921AEC">
                <wp:extent cx="5943600" cy="5667375"/>
                <wp:effectExtent l="0" t="0" r="12700" b="19050"/>
                <wp:docPr id="2" name="Text Box 2"/>
                <wp:cNvGraphicFramePr/>
                <a:graphic xmlns:a="http://schemas.openxmlformats.org/drawingml/2006/main">
                  <a:graphicData uri="http://schemas.microsoft.com/office/word/2010/wordprocessingShape">
                    <wps:wsp>
                      <wps:cNvSpPr txBox="1"/>
                      <wps:spPr>
                        <a:xfrm>
                          <a:off x="0" y="0"/>
                          <a:ext cx="5943600" cy="5667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EC6180" w14:textId="5BF4C8B4" w:rsidR="00DD75A8" w:rsidRPr="005305EE" w:rsidRDefault="0022789B" w:rsidP="001635C4">
                            <w:pPr>
                              <w:spacing w:after="60"/>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#1: (RAN1#86bis)</w:t>
                            </w:r>
                            <w:r w:rsidR="00DD75A8" w:rsidRPr="00A579A4">
                              <w:rPr>
                                <w:rFonts w:eastAsia="MS Mincho" w:hint="eastAsia"/>
                                <w:b/>
                                <w:highlight w:val="green"/>
                                <w:u w:val="single"/>
                                <w:lang w:val="en-US" w:eastAsia="ja-JP"/>
                              </w:rPr>
                              <w:t>:</w:t>
                            </w:r>
                          </w:p>
                          <w:p w14:paraId="4F65670E" w14:textId="77777777" w:rsidR="00DD75A8" w:rsidRPr="00037FA1" w:rsidRDefault="00DD75A8" w:rsidP="00180A95">
                            <w:pPr>
                              <w:numPr>
                                <w:ilvl w:val="0"/>
                                <w:numId w:val="15"/>
                              </w:numPr>
                              <w:snapToGrid w:val="0"/>
                              <w:spacing w:after="0"/>
                              <w:rPr>
                                <w:rFonts w:eastAsia="MS Mincho"/>
                                <w:lang w:val="en-US" w:eastAsia="ja-JP"/>
                              </w:rPr>
                            </w:pPr>
                            <w:r w:rsidRPr="00037FA1">
                              <w:rPr>
                                <w:rFonts w:eastAsia="MS Mincho"/>
                                <w:lang w:val="en-US" w:eastAsia="ja-JP"/>
                              </w:rPr>
                              <w:t>For downlink, NR supports beam management with and without beam-related indication</w:t>
                            </w:r>
                          </w:p>
                          <w:p w14:paraId="002F7216"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BF7F7F">
                              <w:rPr>
                                <w:rFonts w:eastAsia="MS Mincho"/>
                                <w:lang w:val="en-US" w:eastAsia="ja-JP"/>
                              </w:rPr>
                              <w:t xml:space="preserve">through QCL </w:t>
                            </w:r>
                            <w:r w:rsidRPr="00037FA1">
                              <w:rPr>
                                <w:rFonts w:eastAsia="MS Mincho"/>
                                <w:lang w:val="en-US" w:eastAsia="ja-JP"/>
                              </w:rPr>
                              <w:t>to UE</w:t>
                            </w:r>
                          </w:p>
                          <w:p w14:paraId="37385BFB" w14:textId="77777777" w:rsidR="00DD75A8" w:rsidRPr="00037FA1" w:rsidRDefault="00DD75A8" w:rsidP="00180A95">
                            <w:pPr>
                              <w:numPr>
                                <w:ilvl w:val="2"/>
                                <w:numId w:val="15"/>
                              </w:numPr>
                              <w:snapToGrid w:val="0"/>
                              <w:spacing w:after="0"/>
                              <w:rPr>
                                <w:rFonts w:eastAsia="MS Mincho"/>
                                <w:lang w:val="en-US" w:eastAsia="ja-JP"/>
                              </w:rPr>
                            </w:pPr>
                            <w:r w:rsidRPr="00037FA1">
                              <w:rPr>
                                <w:rFonts w:eastAsia="MS Mincho"/>
                                <w:lang w:val="en-US" w:eastAsia="ja-JP"/>
                              </w:rPr>
                              <w:t>FFS: Information other than QCL</w:t>
                            </w:r>
                          </w:p>
                          <w:p w14:paraId="082D898D"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56028E29" w14:textId="77777777" w:rsidR="00DD75A8" w:rsidRPr="00037FA1" w:rsidRDefault="00DD75A8" w:rsidP="00180A95">
                            <w:pPr>
                              <w:numPr>
                                <w:ilvl w:val="0"/>
                                <w:numId w:val="15"/>
                              </w:numPr>
                              <w:snapToGrid w:val="0"/>
                              <w:spacing w:after="0"/>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3B148D9E"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Study how the N Tx beams can be selected </w:t>
                            </w:r>
                          </w:p>
                          <w:p w14:paraId="1E89AE42"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Study the case where N comprises of all Tx beams</w:t>
                            </w:r>
                          </w:p>
                          <w:p w14:paraId="7FA05B3E" w14:textId="20654689" w:rsidR="00DD75A8" w:rsidRDefault="00DD75A8" w:rsidP="00BF7642">
                            <w:pPr>
                              <w:numPr>
                                <w:ilvl w:val="1"/>
                                <w:numId w:val="15"/>
                              </w:numPr>
                              <w:snapToGrid w:val="0"/>
                              <w:spacing w:after="0"/>
                              <w:rPr>
                                <w:rFonts w:eastAsia="MS Mincho"/>
                                <w:lang w:val="en-US" w:eastAsia="ja-JP"/>
                              </w:rPr>
                            </w:pPr>
                            <w:r w:rsidRPr="00037FA1">
                              <w:rPr>
                                <w:rFonts w:eastAsia="MS Mincho"/>
                                <w:lang w:val="en-US" w:eastAsia="ja-JP"/>
                              </w:rPr>
                              <w:t>Study UE reporting information</w:t>
                            </w:r>
                          </w:p>
                          <w:p w14:paraId="684FC005" w14:textId="77777777" w:rsidR="0022789B" w:rsidRDefault="0022789B" w:rsidP="0022789B">
                            <w:pPr>
                              <w:snapToGrid w:val="0"/>
                              <w:spacing w:after="0"/>
                              <w:ind w:left="1440"/>
                              <w:rPr>
                                <w:rFonts w:eastAsia="MS Mincho"/>
                                <w:lang w:val="en-US" w:eastAsia="ja-JP"/>
                              </w:rPr>
                            </w:pPr>
                          </w:p>
                          <w:p w14:paraId="3D6CF872" w14:textId="3C904694" w:rsidR="0022789B" w:rsidRPr="0022789B" w:rsidRDefault="0022789B" w:rsidP="001635C4">
                            <w:pPr>
                              <w:spacing w:after="60"/>
                              <w:rPr>
                                <w:rFonts w:eastAsia="MS Mincho"/>
                                <w:b/>
                                <w:u w:val="single"/>
                                <w:lang w:eastAsia="ja-JP"/>
                              </w:rPr>
                            </w:pPr>
                            <w:proofErr w:type="spellStart"/>
                            <w:r w:rsidRPr="0022789B">
                              <w:rPr>
                                <w:rFonts w:eastAsia="MS Mincho"/>
                                <w:b/>
                                <w:highlight w:val="green"/>
                                <w:u w:val="single"/>
                                <w:lang w:eastAsia="ja-JP"/>
                              </w:rPr>
                              <w:t>Agreement</w:t>
                            </w:r>
                            <w:proofErr w:type="spellEnd"/>
                            <w:r w:rsidRPr="0022789B">
                              <w:rPr>
                                <w:rFonts w:eastAsia="MS Mincho"/>
                                <w:b/>
                                <w:highlight w:val="green"/>
                                <w:u w:val="single"/>
                                <w:lang w:eastAsia="ja-JP"/>
                              </w:rPr>
                              <w:t xml:space="preserve"> #2 (RAN1#89AH):</w:t>
                            </w:r>
                          </w:p>
                          <w:p w14:paraId="52CCF7B5" w14:textId="7EF1E7C2" w:rsidR="0022789B" w:rsidRDefault="0022789B" w:rsidP="0022789B">
                            <w:pPr>
                              <w:numPr>
                                <w:ilvl w:val="0"/>
                                <w:numId w:val="20"/>
                              </w:numPr>
                              <w:spacing w:after="0"/>
                              <w:rPr>
                                <w:lang w:val="en-US" w:eastAsia="ko-KR"/>
                              </w:rPr>
                            </w:pPr>
                            <w:r w:rsidRPr="00632FA5">
                              <w:rPr>
                                <w:lang w:val="en-US" w:eastAsia="ko-KR"/>
                              </w:rPr>
                              <w:t xml:space="preserve">For beam management, CSI-RS with sub-time units smaller than an OFDM symbol in a reference numerology is not supported in Rel-15 </w:t>
                            </w:r>
                          </w:p>
                          <w:p w14:paraId="53E855B7" w14:textId="39DF62E0" w:rsidR="001635C4" w:rsidRPr="001635C4" w:rsidRDefault="001635C4" w:rsidP="001635C4">
                            <w:pPr>
                              <w:spacing w:after="60"/>
                              <w:rPr>
                                <w:rFonts w:eastAsia="MS Mincho"/>
                                <w:b/>
                                <w:szCs w:val="20"/>
                                <w:highlight w:val="darkYellow"/>
                                <w:lang w:eastAsia="ja-JP"/>
                              </w:rPr>
                            </w:pPr>
                            <w:proofErr w:type="spellStart"/>
                            <w:r w:rsidRPr="001635C4">
                              <w:rPr>
                                <w:rFonts w:eastAsia="MS Mincho"/>
                                <w:b/>
                                <w:szCs w:val="20"/>
                                <w:highlight w:val="darkYellow"/>
                                <w:lang w:eastAsia="ja-JP"/>
                              </w:rPr>
                              <w:t>Working</w:t>
                            </w:r>
                            <w:proofErr w:type="spellEnd"/>
                            <w:r w:rsidRPr="001635C4">
                              <w:rPr>
                                <w:rFonts w:eastAsia="MS Mincho"/>
                                <w:b/>
                                <w:szCs w:val="20"/>
                                <w:highlight w:val="darkYellow"/>
                                <w:lang w:eastAsia="ja-JP"/>
                              </w:rPr>
                              <w:t xml:space="preserve"> </w:t>
                            </w:r>
                            <w:proofErr w:type="spellStart"/>
                            <w:r w:rsidRPr="001635C4">
                              <w:rPr>
                                <w:rFonts w:eastAsia="MS Mincho"/>
                                <w:b/>
                                <w:szCs w:val="20"/>
                                <w:highlight w:val="darkYellow"/>
                                <w:lang w:eastAsia="ja-JP"/>
                              </w:rPr>
                              <w:t>assumption</w:t>
                            </w:r>
                            <w:proofErr w:type="spellEnd"/>
                            <w:r w:rsidRPr="001635C4">
                              <w:rPr>
                                <w:rFonts w:eastAsia="MS Mincho"/>
                                <w:b/>
                                <w:szCs w:val="20"/>
                                <w:highlight w:val="darkYellow"/>
                                <w:lang w:eastAsia="ja-JP"/>
                              </w:rPr>
                              <w:t xml:space="preserve"> #1 (RAN1#90):</w:t>
                            </w:r>
                          </w:p>
                          <w:p w14:paraId="132D3EED" w14:textId="77777777" w:rsidR="001635C4" w:rsidRPr="00712017" w:rsidRDefault="001635C4" w:rsidP="001635C4">
                            <w:pPr>
                              <w:numPr>
                                <w:ilvl w:val="0"/>
                                <w:numId w:val="20"/>
                              </w:numPr>
                              <w:spacing w:after="0" w:line="240" w:lineRule="auto"/>
                              <w:rPr>
                                <w:rFonts w:eastAsia="MS Mincho"/>
                                <w:szCs w:val="20"/>
                                <w:lang w:val="en-US" w:eastAsia="ja-JP"/>
                              </w:rPr>
                            </w:pPr>
                            <w:r w:rsidRPr="00712017">
                              <w:rPr>
                                <w:rFonts w:eastAsia="MS Mincho"/>
                                <w:szCs w:val="20"/>
                                <w:lang w:val="en-US" w:eastAsia="ja-JP"/>
                              </w:rPr>
                              <w:t>For beam management CSI-RS, NR supports higher layer configuration of a set of single-symbol CSI-RS resources where</w:t>
                            </w:r>
                          </w:p>
                          <w:p w14:paraId="49D3BDB9" w14:textId="77777777" w:rsidR="001635C4" w:rsidRPr="00712017" w:rsidRDefault="001635C4" w:rsidP="001635C4">
                            <w:pPr>
                              <w:numPr>
                                <w:ilvl w:val="1"/>
                                <w:numId w:val="20"/>
                              </w:numPr>
                              <w:tabs>
                                <w:tab w:val="left" w:pos="720"/>
                              </w:tabs>
                              <w:spacing w:after="0" w:line="240" w:lineRule="auto"/>
                              <w:rPr>
                                <w:rFonts w:eastAsia="MS Mincho"/>
                                <w:szCs w:val="20"/>
                                <w:lang w:val="en-US" w:eastAsia="ja-JP"/>
                              </w:rPr>
                            </w:pPr>
                            <w:r w:rsidRPr="00712017">
                              <w:rPr>
                                <w:rFonts w:eastAsia="MS Mincho"/>
                                <w:szCs w:val="20"/>
                                <w:lang w:val="en-US" w:eastAsia="ja-JP"/>
                              </w:rPr>
                              <w:t>The set configuration contains an information element (IE) indicating whether repetition is “on/off”</w:t>
                            </w:r>
                          </w:p>
                          <w:p w14:paraId="5B2241D0" w14:textId="77777777" w:rsidR="001635C4" w:rsidRPr="00712017" w:rsidRDefault="001635C4" w:rsidP="001635C4">
                            <w:pPr>
                              <w:numPr>
                                <w:ilvl w:val="0"/>
                                <w:numId w:val="20"/>
                              </w:numPr>
                              <w:spacing w:after="0" w:line="240" w:lineRule="auto"/>
                              <w:rPr>
                                <w:rFonts w:eastAsia="MS Mincho"/>
                                <w:szCs w:val="20"/>
                                <w:lang w:val="en-US" w:eastAsia="ja-JP"/>
                              </w:rPr>
                            </w:pPr>
                            <w:r w:rsidRPr="00712017">
                              <w:rPr>
                                <w:rFonts w:eastAsia="MS Mincho"/>
                                <w:szCs w:val="20"/>
                                <w:lang w:val="en-US" w:eastAsia="ja-JP"/>
                              </w:rPr>
                              <w:t>Note: In this context, repetition “on/off” means:</w:t>
                            </w:r>
                          </w:p>
                          <w:p w14:paraId="4C43C013" w14:textId="77777777" w:rsidR="001635C4" w:rsidRPr="00712017" w:rsidRDefault="001635C4" w:rsidP="001635C4">
                            <w:pPr>
                              <w:numPr>
                                <w:ilvl w:val="1"/>
                                <w:numId w:val="20"/>
                              </w:numPr>
                              <w:tabs>
                                <w:tab w:val="left" w:pos="720"/>
                              </w:tabs>
                              <w:spacing w:after="0" w:line="240" w:lineRule="auto"/>
                              <w:rPr>
                                <w:rFonts w:eastAsia="MS Mincho"/>
                                <w:szCs w:val="20"/>
                                <w:lang w:val="en-US" w:eastAsia="ja-JP"/>
                              </w:rPr>
                            </w:pPr>
                            <w:r w:rsidRPr="00712017">
                              <w:rPr>
                                <w:rFonts w:eastAsia="MS Mincho"/>
                                <w:szCs w:val="20"/>
                                <w:lang w:val="en-US" w:eastAsia="ja-JP"/>
                              </w:rPr>
                              <w:t>“On”: The UE may assume that the gNB maintains a fixed Tx beam</w:t>
                            </w:r>
                          </w:p>
                          <w:p w14:paraId="5E2C67E0" w14:textId="77777777" w:rsidR="001635C4" w:rsidRPr="00712017" w:rsidRDefault="001635C4" w:rsidP="001635C4">
                            <w:pPr>
                              <w:numPr>
                                <w:ilvl w:val="1"/>
                                <w:numId w:val="20"/>
                              </w:numPr>
                              <w:tabs>
                                <w:tab w:val="left" w:pos="720"/>
                              </w:tabs>
                              <w:spacing w:after="0" w:line="240" w:lineRule="auto"/>
                              <w:rPr>
                                <w:rFonts w:eastAsia="MS Mincho"/>
                                <w:szCs w:val="20"/>
                                <w:lang w:val="en-US" w:eastAsia="ja-JP"/>
                              </w:rPr>
                            </w:pPr>
                            <w:r w:rsidRPr="00712017">
                              <w:rPr>
                                <w:rFonts w:eastAsia="MS Mincho"/>
                                <w:szCs w:val="20"/>
                                <w:lang w:val="en-US" w:eastAsia="ja-JP"/>
                              </w:rPr>
                              <w:t>“Off”: The UE can not assume that the gNB maintains a fixed Tx beam</w:t>
                            </w:r>
                          </w:p>
                          <w:p w14:paraId="2154F92F" w14:textId="1E6B2407" w:rsidR="001635C4" w:rsidRPr="001635C4" w:rsidRDefault="001635C4" w:rsidP="001635C4">
                            <w:pPr>
                              <w:numPr>
                                <w:ilvl w:val="0"/>
                                <w:numId w:val="20"/>
                              </w:numPr>
                              <w:spacing w:after="0" w:line="240" w:lineRule="auto"/>
                              <w:rPr>
                                <w:rFonts w:eastAsia="MS Mincho"/>
                                <w:szCs w:val="20"/>
                                <w:lang w:val="en-US" w:eastAsia="ja-JP"/>
                              </w:rPr>
                            </w:pPr>
                            <w:r w:rsidRPr="00712017">
                              <w:rPr>
                                <w:rFonts w:eastAsia="MS Mincho"/>
                                <w:szCs w:val="20"/>
                                <w:lang w:val="en-US" w:eastAsia="ja-JP"/>
                              </w:rPr>
                              <w:t>Note: This does NOT necessarily mean that the CSI-RS resources in a set occupy adjacent symbols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446.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" fillcolor="white [3201]" strokeweight=".5pt">
                <v:textbox style="mso-fit-shape-to-text:t">
                  <w:txbxContent>
                    <w:p w14:paraId="68EC6180" w14:textId="5BF4C8B4" w:rsidR="00DD75A8" w:rsidRPr="005305EE" w:rsidRDefault="0022789B" w:rsidP="001635C4">
                      <w:pPr>
                        <w:spacing w:after="60"/>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#1: (RAN1#86bis)</w:t>
                      </w:r>
                      <w:r w:rsidR="00DD75A8" w:rsidRPr="00A579A4">
                        <w:rPr>
                          <w:rFonts w:eastAsia="MS Mincho" w:hint="eastAsia"/>
                          <w:b/>
                          <w:highlight w:val="green"/>
                          <w:u w:val="single"/>
                          <w:lang w:val="en-US" w:eastAsia="ja-JP"/>
                        </w:rPr>
                        <w:t>:</w:t>
                      </w:r>
                    </w:p>
                    <w:p w14:paraId="4F65670E" w14:textId="77777777" w:rsidR="00DD75A8" w:rsidRPr="00037FA1" w:rsidRDefault="00DD75A8" w:rsidP="00180A95">
                      <w:pPr>
                        <w:numPr>
                          <w:ilvl w:val="0"/>
                          <w:numId w:val="15"/>
                        </w:numPr>
                        <w:snapToGrid w:val="0"/>
                        <w:spacing w:after="0"/>
                        <w:rPr>
                          <w:rFonts w:eastAsia="MS Mincho"/>
                          <w:lang w:val="en-US" w:eastAsia="ja-JP"/>
                        </w:rPr>
                      </w:pPr>
                      <w:r w:rsidRPr="00037FA1">
                        <w:rPr>
                          <w:rFonts w:eastAsia="MS Mincho"/>
                          <w:lang w:val="en-US" w:eastAsia="ja-JP"/>
                        </w:rPr>
                        <w:t>For downlink, NR supports beam management with and without beam-related indication</w:t>
                      </w:r>
                    </w:p>
                    <w:p w14:paraId="002F7216"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BF7F7F">
                        <w:rPr>
                          <w:rFonts w:eastAsia="MS Mincho"/>
                          <w:lang w:val="en-US" w:eastAsia="ja-JP"/>
                        </w:rPr>
                        <w:t xml:space="preserve">through QCL </w:t>
                      </w:r>
                      <w:r w:rsidRPr="00037FA1">
                        <w:rPr>
                          <w:rFonts w:eastAsia="MS Mincho"/>
                          <w:lang w:val="en-US" w:eastAsia="ja-JP"/>
                        </w:rPr>
                        <w:t>to UE</w:t>
                      </w:r>
                    </w:p>
                    <w:p w14:paraId="37385BFB" w14:textId="77777777" w:rsidR="00DD75A8" w:rsidRPr="00037FA1" w:rsidRDefault="00DD75A8" w:rsidP="00180A95">
                      <w:pPr>
                        <w:numPr>
                          <w:ilvl w:val="2"/>
                          <w:numId w:val="15"/>
                        </w:numPr>
                        <w:snapToGrid w:val="0"/>
                        <w:spacing w:after="0"/>
                        <w:rPr>
                          <w:rFonts w:eastAsia="MS Mincho"/>
                          <w:lang w:val="en-US" w:eastAsia="ja-JP"/>
                        </w:rPr>
                      </w:pPr>
                      <w:r w:rsidRPr="00037FA1">
                        <w:rPr>
                          <w:rFonts w:eastAsia="MS Mincho"/>
                          <w:lang w:val="en-US" w:eastAsia="ja-JP"/>
                        </w:rPr>
                        <w:t>FFS: Information other than QCL</w:t>
                      </w:r>
                    </w:p>
                    <w:p w14:paraId="082D898D"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56028E29" w14:textId="77777777" w:rsidR="00DD75A8" w:rsidRPr="00037FA1" w:rsidRDefault="00DD75A8" w:rsidP="00180A95">
                      <w:pPr>
                        <w:numPr>
                          <w:ilvl w:val="0"/>
                          <w:numId w:val="15"/>
                        </w:numPr>
                        <w:snapToGrid w:val="0"/>
                        <w:spacing w:after="0"/>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3B148D9E"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Study how the N Tx beams can be selected </w:t>
                      </w:r>
                    </w:p>
                    <w:p w14:paraId="1E89AE42"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Study the case where N comprises of all Tx beams</w:t>
                      </w:r>
                    </w:p>
                    <w:p w14:paraId="7FA05B3E" w14:textId="20654689" w:rsidR="00DD75A8" w:rsidRDefault="00DD75A8" w:rsidP="00BF7642">
                      <w:pPr>
                        <w:numPr>
                          <w:ilvl w:val="1"/>
                          <w:numId w:val="15"/>
                        </w:numPr>
                        <w:snapToGrid w:val="0"/>
                        <w:spacing w:after="0"/>
                        <w:rPr>
                          <w:rFonts w:eastAsia="MS Mincho"/>
                          <w:lang w:val="en-US" w:eastAsia="ja-JP"/>
                        </w:rPr>
                      </w:pPr>
                      <w:r w:rsidRPr="00037FA1">
                        <w:rPr>
                          <w:rFonts w:eastAsia="MS Mincho"/>
                          <w:lang w:val="en-US" w:eastAsia="ja-JP"/>
                        </w:rPr>
                        <w:t>Study UE reporting information</w:t>
                      </w:r>
                    </w:p>
                    <w:p w14:paraId="684FC005" w14:textId="77777777" w:rsidR="0022789B" w:rsidRDefault="0022789B" w:rsidP="0022789B">
                      <w:pPr>
                        <w:snapToGrid w:val="0"/>
                        <w:spacing w:after="0"/>
                        <w:ind w:left="1440"/>
                        <w:rPr>
                          <w:rFonts w:eastAsia="MS Mincho"/>
                          <w:lang w:val="en-US" w:eastAsia="ja-JP"/>
                        </w:rPr>
                      </w:pPr>
                    </w:p>
                    <w:p w14:paraId="3D6CF872" w14:textId="3C904694" w:rsidR="0022789B" w:rsidRPr="0022789B" w:rsidRDefault="0022789B" w:rsidP="001635C4">
                      <w:pPr>
                        <w:spacing w:after="60"/>
                        <w:rPr>
                          <w:rFonts w:eastAsia="MS Mincho"/>
                          <w:b/>
                          <w:u w:val="single"/>
                          <w:lang w:eastAsia="ja-JP"/>
                        </w:rPr>
                      </w:pPr>
                      <w:proofErr w:type="spellStart"/>
                      <w:r w:rsidRPr="0022789B">
                        <w:rPr>
                          <w:rFonts w:eastAsia="MS Mincho"/>
                          <w:b/>
                          <w:highlight w:val="green"/>
                          <w:u w:val="single"/>
                          <w:lang w:eastAsia="ja-JP"/>
                        </w:rPr>
                        <w:t>Agreement</w:t>
                      </w:r>
                      <w:proofErr w:type="spellEnd"/>
                      <w:r w:rsidRPr="0022789B">
                        <w:rPr>
                          <w:rFonts w:eastAsia="MS Mincho"/>
                          <w:b/>
                          <w:highlight w:val="green"/>
                          <w:u w:val="single"/>
                          <w:lang w:eastAsia="ja-JP"/>
                        </w:rPr>
                        <w:t xml:space="preserve"> #2 (RAN1#89AH):</w:t>
                      </w:r>
                    </w:p>
                    <w:p w14:paraId="52CCF7B5" w14:textId="7EF1E7C2" w:rsidR="0022789B" w:rsidRDefault="0022789B" w:rsidP="0022789B">
                      <w:pPr>
                        <w:numPr>
                          <w:ilvl w:val="0"/>
                          <w:numId w:val="20"/>
                        </w:numPr>
                        <w:spacing w:after="0"/>
                        <w:rPr>
                          <w:lang w:val="en-US" w:eastAsia="ko-KR"/>
                        </w:rPr>
                      </w:pPr>
                      <w:r w:rsidRPr="00632FA5">
                        <w:rPr>
                          <w:lang w:val="en-US" w:eastAsia="ko-KR"/>
                        </w:rPr>
                        <w:t xml:space="preserve">For beam management, CSI-RS with sub-time units smaller than an OFDM symbol in a reference numerology is not supported in Rel-15 </w:t>
                      </w:r>
                    </w:p>
                    <w:p w14:paraId="53E855B7" w14:textId="39DF62E0" w:rsidR="001635C4" w:rsidRPr="001635C4" w:rsidRDefault="001635C4" w:rsidP="001635C4">
                      <w:pPr>
                        <w:spacing w:after="60"/>
                        <w:rPr>
                          <w:rFonts w:eastAsia="MS Mincho"/>
                          <w:b/>
                          <w:szCs w:val="20"/>
                          <w:highlight w:val="darkYellow"/>
                          <w:lang w:eastAsia="ja-JP"/>
                        </w:rPr>
                      </w:pPr>
                      <w:proofErr w:type="spellStart"/>
                      <w:r w:rsidRPr="001635C4">
                        <w:rPr>
                          <w:rFonts w:eastAsia="MS Mincho"/>
                          <w:b/>
                          <w:szCs w:val="20"/>
                          <w:highlight w:val="darkYellow"/>
                          <w:lang w:eastAsia="ja-JP"/>
                        </w:rPr>
                        <w:t>Working</w:t>
                      </w:r>
                      <w:proofErr w:type="spellEnd"/>
                      <w:r w:rsidRPr="001635C4">
                        <w:rPr>
                          <w:rFonts w:eastAsia="MS Mincho"/>
                          <w:b/>
                          <w:szCs w:val="20"/>
                          <w:highlight w:val="darkYellow"/>
                          <w:lang w:eastAsia="ja-JP"/>
                        </w:rPr>
                        <w:t xml:space="preserve"> </w:t>
                      </w:r>
                      <w:proofErr w:type="spellStart"/>
                      <w:r w:rsidRPr="001635C4">
                        <w:rPr>
                          <w:rFonts w:eastAsia="MS Mincho"/>
                          <w:b/>
                          <w:szCs w:val="20"/>
                          <w:highlight w:val="darkYellow"/>
                          <w:lang w:eastAsia="ja-JP"/>
                        </w:rPr>
                        <w:t>assumption</w:t>
                      </w:r>
                      <w:proofErr w:type="spellEnd"/>
                      <w:r w:rsidRPr="001635C4">
                        <w:rPr>
                          <w:rFonts w:eastAsia="MS Mincho"/>
                          <w:b/>
                          <w:szCs w:val="20"/>
                          <w:highlight w:val="darkYellow"/>
                          <w:lang w:eastAsia="ja-JP"/>
                        </w:rPr>
                        <w:t xml:space="preserve"> #1 (RAN1#90):</w:t>
                      </w:r>
                    </w:p>
                    <w:p w14:paraId="132D3EED" w14:textId="77777777" w:rsidR="001635C4" w:rsidRPr="00712017" w:rsidRDefault="001635C4" w:rsidP="001635C4">
                      <w:pPr>
                        <w:numPr>
                          <w:ilvl w:val="0"/>
                          <w:numId w:val="20"/>
                        </w:numPr>
                        <w:spacing w:after="0" w:line="240" w:lineRule="auto"/>
                        <w:rPr>
                          <w:rFonts w:eastAsia="MS Mincho"/>
                          <w:szCs w:val="20"/>
                          <w:lang w:val="en-US" w:eastAsia="ja-JP"/>
                        </w:rPr>
                      </w:pPr>
                      <w:r w:rsidRPr="00712017">
                        <w:rPr>
                          <w:rFonts w:eastAsia="MS Mincho"/>
                          <w:szCs w:val="20"/>
                          <w:lang w:val="en-US" w:eastAsia="ja-JP"/>
                        </w:rPr>
                        <w:t>For beam management CSI-RS, NR supports higher layer configuration of a set of single-symbol CSI-RS resources where</w:t>
                      </w:r>
                    </w:p>
                    <w:p w14:paraId="49D3BDB9" w14:textId="77777777" w:rsidR="001635C4" w:rsidRPr="00712017" w:rsidRDefault="001635C4" w:rsidP="001635C4">
                      <w:pPr>
                        <w:numPr>
                          <w:ilvl w:val="1"/>
                          <w:numId w:val="20"/>
                        </w:numPr>
                        <w:tabs>
                          <w:tab w:val="left" w:pos="720"/>
                        </w:tabs>
                        <w:spacing w:after="0" w:line="240" w:lineRule="auto"/>
                        <w:rPr>
                          <w:rFonts w:eastAsia="MS Mincho"/>
                          <w:szCs w:val="20"/>
                          <w:lang w:val="en-US" w:eastAsia="ja-JP"/>
                        </w:rPr>
                      </w:pPr>
                      <w:r w:rsidRPr="00712017">
                        <w:rPr>
                          <w:rFonts w:eastAsia="MS Mincho"/>
                          <w:szCs w:val="20"/>
                          <w:lang w:val="en-US" w:eastAsia="ja-JP"/>
                        </w:rPr>
                        <w:t>The set configuration contains an information element (IE) indicating whether repetition is “on/off”</w:t>
                      </w:r>
                    </w:p>
                    <w:p w14:paraId="5B2241D0" w14:textId="77777777" w:rsidR="001635C4" w:rsidRPr="00712017" w:rsidRDefault="001635C4" w:rsidP="001635C4">
                      <w:pPr>
                        <w:numPr>
                          <w:ilvl w:val="0"/>
                          <w:numId w:val="20"/>
                        </w:numPr>
                        <w:spacing w:after="0" w:line="240" w:lineRule="auto"/>
                        <w:rPr>
                          <w:rFonts w:eastAsia="MS Mincho"/>
                          <w:szCs w:val="20"/>
                          <w:lang w:val="en-US" w:eastAsia="ja-JP"/>
                        </w:rPr>
                      </w:pPr>
                      <w:r w:rsidRPr="00712017">
                        <w:rPr>
                          <w:rFonts w:eastAsia="MS Mincho"/>
                          <w:szCs w:val="20"/>
                          <w:lang w:val="en-US" w:eastAsia="ja-JP"/>
                        </w:rPr>
                        <w:t>Note: In this context, repetition “on/off” means:</w:t>
                      </w:r>
                    </w:p>
                    <w:p w14:paraId="4C43C013" w14:textId="77777777" w:rsidR="001635C4" w:rsidRPr="00712017" w:rsidRDefault="001635C4" w:rsidP="001635C4">
                      <w:pPr>
                        <w:numPr>
                          <w:ilvl w:val="1"/>
                          <w:numId w:val="20"/>
                        </w:numPr>
                        <w:tabs>
                          <w:tab w:val="left" w:pos="720"/>
                        </w:tabs>
                        <w:spacing w:after="0" w:line="240" w:lineRule="auto"/>
                        <w:rPr>
                          <w:rFonts w:eastAsia="MS Mincho"/>
                          <w:szCs w:val="20"/>
                          <w:lang w:val="en-US" w:eastAsia="ja-JP"/>
                        </w:rPr>
                      </w:pPr>
                      <w:r w:rsidRPr="00712017">
                        <w:rPr>
                          <w:rFonts w:eastAsia="MS Mincho"/>
                          <w:szCs w:val="20"/>
                          <w:lang w:val="en-US" w:eastAsia="ja-JP"/>
                        </w:rPr>
                        <w:t>“On”: The UE may assume that the gNB maintains a fixed Tx beam</w:t>
                      </w:r>
                    </w:p>
                    <w:p w14:paraId="5E2C67E0" w14:textId="77777777" w:rsidR="001635C4" w:rsidRPr="00712017" w:rsidRDefault="001635C4" w:rsidP="001635C4">
                      <w:pPr>
                        <w:numPr>
                          <w:ilvl w:val="1"/>
                          <w:numId w:val="20"/>
                        </w:numPr>
                        <w:tabs>
                          <w:tab w:val="left" w:pos="720"/>
                        </w:tabs>
                        <w:spacing w:after="0" w:line="240" w:lineRule="auto"/>
                        <w:rPr>
                          <w:rFonts w:eastAsia="MS Mincho"/>
                          <w:szCs w:val="20"/>
                          <w:lang w:val="en-US" w:eastAsia="ja-JP"/>
                        </w:rPr>
                      </w:pPr>
                      <w:r w:rsidRPr="00712017">
                        <w:rPr>
                          <w:rFonts w:eastAsia="MS Mincho"/>
                          <w:szCs w:val="20"/>
                          <w:lang w:val="en-US" w:eastAsia="ja-JP"/>
                        </w:rPr>
                        <w:t>“Off”: The UE can not assume that the gNB maintains a fixed Tx beam</w:t>
                      </w:r>
                    </w:p>
                    <w:p w14:paraId="2154F92F" w14:textId="1E6B2407" w:rsidR="001635C4" w:rsidRPr="001635C4" w:rsidRDefault="001635C4" w:rsidP="001635C4">
                      <w:pPr>
                        <w:numPr>
                          <w:ilvl w:val="0"/>
                          <w:numId w:val="20"/>
                        </w:numPr>
                        <w:spacing w:after="0" w:line="240" w:lineRule="auto"/>
                        <w:rPr>
                          <w:rFonts w:eastAsia="MS Mincho"/>
                          <w:szCs w:val="20"/>
                          <w:lang w:val="en-US" w:eastAsia="ja-JP"/>
                        </w:rPr>
                      </w:pPr>
                      <w:r w:rsidRPr="00712017">
                        <w:rPr>
                          <w:rFonts w:eastAsia="MS Mincho"/>
                          <w:szCs w:val="20"/>
                          <w:lang w:val="en-US" w:eastAsia="ja-JP"/>
                        </w:rPr>
                        <w:t>Note: This does NOT necessarily mean that the CSI-RS resources in a set occupy adjacent symbols</w:t>
                      </w:r>
                    </w:p>
                  </w:txbxContent>
                </v:textbox>
                <w10:anchorlock/>
              </v:shape>
            </w:pict>
          </mc:Fallback>
        </mc:AlternateContent>
      </w:r>
    </w:p>
    <w:p w14:paraId="45D94F03" w14:textId="06821960" w:rsidR="00477768" w:rsidRPr="002E3FD8" w:rsidRDefault="00E402B7" w:rsidP="00BF7642">
      <w:pPr>
        <w:pStyle w:val="BodyText"/>
        <w:rPr>
          <w:lang w:val="en-US"/>
        </w:rPr>
      </w:pPr>
      <w:r w:rsidRPr="009922A8">
        <w:rPr>
          <w:lang w:val="en-US"/>
        </w:rPr>
        <w:t xml:space="preserve">In this contribution, beam management without beam indication will be compared with beam management with beam indication. </w:t>
      </w:r>
      <w:r w:rsidR="00814BFB" w:rsidRPr="002E3FD8">
        <w:rPr>
          <w:lang w:val="en-US"/>
        </w:rPr>
        <w:t>Recent developments in beam management specifications will be discussed.</w:t>
      </w:r>
      <w:r w:rsidR="0034117E" w:rsidRPr="0034117E">
        <w:rPr>
          <w:lang w:val="en-US"/>
        </w:rPr>
        <w:t xml:space="preserve"> </w:t>
      </w:r>
      <w:r w:rsidR="0034117E" w:rsidRPr="00BF7F7F">
        <w:rPr>
          <w:lang w:val="en-US"/>
        </w:rPr>
        <w:t>This is a resubmission of R1-1714298</w:t>
      </w:r>
      <w:r w:rsidR="0034117E">
        <w:rPr>
          <w:lang w:val="en-US"/>
        </w:rPr>
        <w:t>.</w:t>
      </w:r>
    </w:p>
    <w:p w14:paraId="3CB8F8BC" w14:textId="6F1AF0F8" w:rsidR="004000E8" w:rsidRDefault="004000E8" w:rsidP="00CE0424">
      <w:pPr>
        <w:pStyle w:val="Heading1"/>
      </w:pPr>
      <w:bookmarkStart w:id="2" w:name="_Ref178064866"/>
      <w:r w:rsidRPr="00CE0424">
        <w:lastRenderedPageBreak/>
        <w:t>Discussion</w:t>
      </w:r>
      <w:bookmarkEnd w:id="2"/>
    </w:p>
    <w:p w14:paraId="617D379D" w14:textId="2C2502A2" w:rsidR="00814BFB" w:rsidRPr="009922A8" w:rsidRDefault="00FB376F" w:rsidP="00FB376F">
      <w:pPr>
        <w:rPr>
          <w:lang w:val="en-US"/>
        </w:rPr>
      </w:pPr>
      <w:r w:rsidRPr="009922A8">
        <w:rPr>
          <w:lang w:val="en-US"/>
        </w:rPr>
        <w:t xml:space="preserve">In the beam management development, there have been intense discussion on beam indication. The basic idea with beam indication is that the gNB </w:t>
      </w:r>
      <w:r w:rsidR="00814BFB" w:rsidRPr="009922A8">
        <w:rPr>
          <w:lang w:val="en-US"/>
        </w:rPr>
        <w:t>informs the UE of an imminent TX beam switch. The UE would use the indication to update its RX beam</w:t>
      </w:r>
      <w:r w:rsidR="00A42404" w:rsidRPr="009922A8">
        <w:rPr>
          <w:lang w:val="en-US"/>
        </w:rPr>
        <w:t>, as another RX beam may be more appropriate for the new TX beam</w:t>
      </w:r>
      <w:r w:rsidR="00814BFB" w:rsidRPr="009922A8">
        <w:rPr>
          <w:lang w:val="en-US"/>
        </w:rPr>
        <w:t xml:space="preserve">. </w:t>
      </w:r>
    </w:p>
    <w:p w14:paraId="23DD4C75" w14:textId="77777777" w:rsidR="00814BFB" w:rsidRPr="009922A8" w:rsidRDefault="00814BFB" w:rsidP="00814BFB">
      <w:pPr>
        <w:rPr>
          <w:lang w:val="en-US"/>
        </w:rPr>
      </w:pPr>
      <w:r w:rsidRPr="009922A8">
        <w:rPr>
          <w:lang w:val="en-US"/>
        </w:rPr>
        <w:t>However, in many cases, beam indication is not necessary. In fact, the only cases where beam indication is required are</w:t>
      </w:r>
    </w:p>
    <w:p w14:paraId="7BCADC79" w14:textId="640F8237" w:rsidR="00814BFB" w:rsidRPr="001635C4" w:rsidRDefault="00814BFB" w:rsidP="00814BFB">
      <w:pPr>
        <w:pStyle w:val="ListParagraph"/>
        <w:numPr>
          <w:ilvl w:val="0"/>
          <w:numId w:val="19"/>
        </w:numPr>
        <w:rPr>
          <w:rFonts w:asciiTheme="minorHAnsi" w:hAnsiTheme="minorHAnsi"/>
        </w:rPr>
      </w:pPr>
      <w:proofErr w:type="spellStart"/>
      <w:r w:rsidRPr="001635C4">
        <w:rPr>
          <w:rFonts w:asciiTheme="minorHAnsi" w:hAnsiTheme="minorHAnsi"/>
        </w:rPr>
        <w:t>Several</w:t>
      </w:r>
      <w:proofErr w:type="spellEnd"/>
      <w:r w:rsidRPr="001635C4">
        <w:rPr>
          <w:rFonts w:asciiTheme="minorHAnsi" w:hAnsiTheme="minorHAnsi"/>
        </w:rPr>
        <w:t xml:space="preserve"> </w:t>
      </w:r>
      <w:proofErr w:type="spellStart"/>
      <w:r w:rsidRPr="001635C4">
        <w:rPr>
          <w:rFonts w:asciiTheme="minorHAnsi" w:hAnsiTheme="minorHAnsi"/>
        </w:rPr>
        <w:t>BPLs</w:t>
      </w:r>
      <w:proofErr w:type="spellEnd"/>
      <w:r w:rsidRPr="001635C4">
        <w:rPr>
          <w:rFonts w:asciiTheme="minorHAnsi" w:hAnsiTheme="minorHAnsi"/>
        </w:rPr>
        <w:t xml:space="preserve"> </w:t>
      </w:r>
      <w:proofErr w:type="spellStart"/>
      <w:r w:rsidRPr="001635C4">
        <w:rPr>
          <w:rFonts w:asciiTheme="minorHAnsi" w:hAnsiTheme="minorHAnsi"/>
        </w:rPr>
        <w:t>are</w:t>
      </w:r>
      <w:proofErr w:type="spellEnd"/>
      <w:r w:rsidRPr="001635C4">
        <w:rPr>
          <w:rFonts w:asciiTheme="minorHAnsi" w:hAnsiTheme="minorHAnsi"/>
        </w:rPr>
        <w:t xml:space="preserve"> </w:t>
      </w:r>
      <w:proofErr w:type="spellStart"/>
      <w:r w:rsidRPr="001635C4">
        <w:rPr>
          <w:rFonts w:asciiTheme="minorHAnsi" w:hAnsiTheme="minorHAnsi"/>
        </w:rPr>
        <w:t>maintained</w:t>
      </w:r>
      <w:proofErr w:type="spellEnd"/>
    </w:p>
    <w:p w14:paraId="30790219" w14:textId="77777777" w:rsidR="00814BFB" w:rsidRPr="001635C4" w:rsidRDefault="00814BFB" w:rsidP="00814BFB">
      <w:pPr>
        <w:pStyle w:val="ListParagraph"/>
        <w:numPr>
          <w:ilvl w:val="0"/>
          <w:numId w:val="19"/>
        </w:numPr>
        <w:rPr>
          <w:rFonts w:asciiTheme="minorHAnsi" w:hAnsiTheme="minorHAnsi"/>
          <w:lang w:val="en-US"/>
        </w:rPr>
      </w:pPr>
      <w:r w:rsidRPr="001635C4">
        <w:rPr>
          <w:rFonts w:asciiTheme="minorHAnsi" w:hAnsiTheme="minorHAnsi"/>
          <w:lang w:val="en-US"/>
        </w:rPr>
        <w:t>Simultaneous P2/P3 procedure is applied</w:t>
      </w:r>
    </w:p>
    <w:p w14:paraId="2D52418A" w14:textId="77777777" w:rsidR="00814BFB" w:rsidRPr="001635C4" w:rsidRDefault="00814BFB" w:rsidP="00814BFB">
      <w:pPr>
        <w:pStyle w:val="ListParagraph"/>
        <w:numPr>
          <w:ilvl w:val="0"/>
          <w:numId w:val="19"/>
        </w:numPr>
        <w:rPr>
          <w:rFonts w:asciiTheme="minorHAnsi" w:hAnsiTheme="minorHAnsi"/>
        </w:rPr>
      </w:pPr>
      <w:proofErr w:type="spellStart"/>
      <w:r w:rsidRPr="001635C4">
        <w:rPr>
          <w:rFonts w:asciiTheme="minorHAnsi" w:hAnsiTheme="minorHAnsi"/>
        </w:rPr>
        <w:t>Beam</w:t>
      </w:r>
      <w:proofErr w:type="spellEnd"/>
      <w:r w:rsidRPr="001635C4">
        <w:rPr>
          <w:rFonts w:asciiTheme="minorHAnsi" w:hAnsiTheme="minorHAnsi"/>
        </w:rPr>
        <w:t xml:space="preserve"> </w:t>
      </w:r>
      <w:proofErr w:type="spellStart"/>
      <w:r w:rsidRPr="001635C4">
        <w:rPr>
          <w:rFonts w:asciiTheme="minorHAnsi" w:hAnsiTheme="minorHAnsi"/>
        </w:rPr>
        <w:t>grouping</w:t>
      </w:r>
      <w:proofErr w:type="spellEnd"/>
      <w:r w:rsidRPr="001635C4">
        <w:rPr>
          <w:rFonts w:asciiTheme="minorHAnsi" w:hAnsiTheme="minorHAnsi"/>
        </w:rPr>
        <w:t xml:space="preserve"> is </w:t>
      </w:r>
      <w:proofErr w:type="spellStart"/>
      <w:r w:rsidRPr="001635C4">
        <w:rPr>
          <w:rFonts w:asciiTheme="minorHAnsi" w:hAnsiTheme="minorHAnsi"/>
        </w:rPr>
        <w:t>used</w:t>
      </w:r>
      <w:proofErr w:type="spellEnd"/>
    </w:p>
    <w:p w14:paraId="47A91769" w14:textId="22AEAE45" w:rsidR="00814BFB" w:rsidRDefault="00814BFB" w:rsidP="00814BFB">
      <w:pPr>
        <w:rPr>
          <w:lang w:val="en-US"/>
        </w:rPr>
      </w:pPr>
      <w:r w:rsidRPr="009922A8">
        <w:rPr>
          <w:i/>
          <w:lang w:val="en-US"/>
        </w:rPr>
        <w:t>In all other cases</w:t>
      </w:r>
      <w:r w:rsidRPr="009922A8">
        <w:rPr>
          <w:lang w:val="en-US"/>
        </w:rPr>
        <w:t>, beam indication is unnecessary.</w:t>
      </w:r>
    </w:p>
    <w:p w14:paraId="2260603D" w14:textId="36423F71" w:rsidR="001635C4" w:rsidRPr="009922A8" w:rsidRDefault="001635C4" w:rsidP="00814BFB">
      <w:pPr>
        <w:rPr>
          <w:lang w:val="en-US"/>
        </w:rPr>
      </w:pPr>
      <w:r>
        <w:rPr>
          <w:lang w:val="en-US"/>
        </w:rPr>
        <w:t>When operating beam management without beam indication, the gNB and the UE performs stepwise updates of their beams. The gNB performs measurements on candidate Tx beams, under the assumption that the UE maintains its Rx beam, and vice versa: the UE performs measurements on candidate Rx beams, under the assumption that the gNB maintains its Tx beam. Reference signal configurations supporting this type of adjustment are required. An example of such reference signal configuration is described in working assumption #1</w:t>
      </w:r>
      <w:r w:rsidR="0034117E">
        <w:rPr>
          <w:lang w:val="en-US"/>
        </w:rPr>
        <w:t xml:space="preserve">, where the reference signal configuration indicates that </w:t>
      </w:r>
      <w:r w:rsidR="0034117E" w:rsidRPr="0034117E">
        <w:rPr>
          <w:lang w:val="en-US"/>
        </w:rPr>
        <w:t>gNB maintains a fixed Tx beam</w:t>
      </w:r>
      <w:r w:rsidR="0034117E">
        <w:rPr>
          <w:lang w:val="en-US"/>
        </w:rPr>
        <w:t xml:space="preserve"> for a number of reference signal transmissions.</w:t>
      </w:r>
    </w:p>
    <w:p w14:paraId="3CF3ED8A" w14:textId="77777777" w:rsidR="00814BFB" w:rsidRPr="00BF7F7F" w:rsidRDefault="00814BFB" w:rsidP="00814BFB">
      <w:pPr>
        <w:rPr>
          <w:lang w:val="en-US"/>
        </w:rPr>
      </w:pPr>
      <w:r w:rsidRPr="009922A8">
        <w:rPr>
          <w:lang w:val="en-US"/>
        </w:rPr>
        <w:t xml:space="preserve">In agreement #2, it was stated that CSI-RS with sub-time units are not supported in Rel-15. </w:t>
      </w:r>
      <w:r w:rsidRPr="00BF7F7F">
        <w:rPr>
          <w:lang w:val="en-US"/>
        </w:rPr>
        <w:t xml:space="preserve">Such sub-time units were originally designed to allow for the simultaneous P2/P3 procedure. The lack of such sub-time unit CSI-RS makes design of a simultaneous P2/P3 procedure less attractive, and reduces the need for beam indication. </w:t>
      </w:r>
    </w:p>
    <w:p w14:paraId="74EC8B2A" w14:textId="77777777" w:rsidR="00814BFB" w:rsidRPr="00BF7F7F" w:rsidRDefault="00814BFB" w:rsidP="00814BFB">
      <w:pPr>
        <w:rPr>
          <w:lang w:val="en-US"/>
        </w:rPr>
      </w:pPr>
      <w:r w:rsidRPr="00BF7F7F">
        <w:rPr>
          <w:lang w:val="en-US"/>
        </w:rPr>
        <w:t>Furthermore, the design of beam grouping support in the specification turns out to be quite challenging. Currently, it is unclear what beam grouping support will be available in Rel-15, and how the beam indication would fit into that.</w:t>
      </w:r>
    </w:p>
    <w:p w14:paraId="2ABACB96" w14:textId="77777777" w:rsidR="00246194" w:rsidRPr="00BF7F7F" w:rsidRDefault="00814BFB" w:rsidP="00246194">
      <w:pPr>
        <w:rPr>
          <w:lang w:val="en-US"/>
        </w:rPr>
      </w:pPr>
      <w:r w:rsidRPr="00BF7F7F">
        <w:rPr>
          <w:lang w:val="en-US"/>
        </w:rPr>
        <w:t>All these facts point to that beam management without beam indication should be studied in more detail, and further explored.</w:t>
      </w:r>
    </w:p>
    <w:p w14:paraId="53911486" w14:textId="11BF5167" w:rsidR="00814BFB" w:rsidRPr="00BF7F7F" w:rsidRDefault="00246194" w:rsidP="00FB376F">
      <w:pPr>
        <w:rPr>
          <w:lang w:val="en-US"/>
        </w:rPr>
      </w:pPr>
      <w:r w:rsidRPr="009922A8">
        <w:rPr>
          <w:lang w:val="en-US"/>
        </w:rPr>
        <w:t xml:space="preserve">In </w:t>
      </w:r>
      <w:r>
        <w:fldChar w:fldCharType="begin"/>
      </w:r>
      <w:r w:rsidRPr="009922A8">
        <w:rPr>
          <w:lang w:val="en-US"/>
        </w:rPr>
        <w:instrText xml:space="preserve"> REF _Ref478105116 \r \h </w:instrText>
      </w:r>
      <w:r>
        <w:fldChar w:fldCharType="separate"/>
      </w:r>
      <w:r w:rsidRPr="009922A8">
        <w:rPr>
          <w:lang w:val="en-US"/>
        </w:rPr>
        <w:t>[1]</w:t>
      </w:r>
      <w:r>
        <w:fldChar w:fldCharType="end"/>
      </w:r>
      <w:r w:rsidRPr="009922A8">
        <w:rPr>
          <w:lang w:val="en-US"/>
        </w:rPr>
        <w:t xml:space="preserve">, the concept of baseline and extended beam management procedures were introduced. </w:t>
      </w:r>
      <w:r w:rsidRPr="00BF7F7F">
        <w:rPr>
          <w:lang w:val="en-US"/>
        </w:rPr>
        <w:t xml:space="preserve">The baseline procedure corresponds to beam management </w:t>
      </w:r>
      <w:r w:rsidRPr="00BF7F7F">
        <w:rPr>
          <w:i/>
          <w:lang w:val="en-US"/>
        </w:rPr>
        <w:t>without</w:t>
      </w:r>
      <w:r w:rsidRPr="00BF7F7F">
        <w:rPr>
          <w:lang w:val="en-US"/>
        </w:rPr>
        <w:t xml:space="preserve"> beam indication. We will give a short recap of the baseline algorithm, and then provide simulation results. </w:t>
      </w:r>
    </w:p>
    <w:p w14:paraId="779B57AC" w14:textId="1ACC2268" w:rsidR="00FB376F" w:rsidRDefault="00814BFB" w:rsidP="00FB376F">
      <w:r w:rsidRPr="009922A8">
        <w:rPr>
          <w:lang w:val="en-US"/>
        </w:rPr>
        <w:t xml:space="preserve">One case where beam indication would be motivated is when gNB and </w:t>
      </w:r>
      <w:r w:rsidR="00FB376F" w:rsidRPr="009922A8">
        <w:rPr>
          <w:lang w:val="en-US"/>
        </w:rPr>
        <w:t xml:space="preserve">the UE must both change their beams to maintain the connection: if only one of the nodes change its beam, the connection will be lost. </w:t>
      </w:r>
      <w:proofErr w:type="spellStart"/>
      <w:r w:rsidR="00FB376F">
        <w:t>This</w:t>
      </w:r>
      <w:proofErr w:type="spellEnd"/>
      <w:r w:rsidR="00FB376F">
        <w:t xml:space="preserve"> scenario is </w:t>
      </w:r>
      <w:proofErr w:type="spellStart"/>
      <w:r w:rsidR="00FB376F">
        <w:t>depicted</w:t>
      </w:r>
      <w:proofErr w:type="spellEnd"/>
      <w:r w:rsidR="00FB376F">
        <w:t xml:space="preserve"> in </w:t>
      </w:r>
      <w:r w:rsidR="00FB376F">
        <w:fldChar w:fldCharType="begin"/>
      </w:r>
      <w:r w:rsidR="00FB376F">
        <w:instrText xml:space="preserve"> REF _Ref481649896 \h </w:instrText>
      </w:r>
      <w:r w:rsidR="00FB376F">
        <w:fldChar w:fldCharType="separate"/>
      </w:r>
      <w:proofErr w:type="spellStart"/>
      <w:r w:rsidR="00FB376F">
        <w:t>Figure</w:t>
      </w:r>
      <w:proofErr w:type="spellEnd"/>
      <w:r w:rsidR="00FB376F">
        <w:t xml:space="preserve"> </w:t>
      </w:r>
      <w:r w:rsidR="00FB376F">
        <w:rPr>
          <w:noProof/>
        </w:rPr>
        <w:t>1</w:t>
      </w:r>
      <w:r w:rsidR="00FB376F">
        <w:fldChar w:fldCharType="end"/>
      </w:r>
      <w:r w:rsidR="00FB376F">
        <w:t>.</w:t>
      </w:r>
    </w:p>
    <w:p w14:paraId="77C463B3" w14:textId="77777777" w:rsidR="00FB376F" w:rsidRDefault="00FB376F" w:rsidP="00FB376F">
      <w:r>
        <w:rPr>
          <w:noProof/>
          <w:lang w:val="en-US"/>
        </w:rPr>
        <w:lastRenderedPageBreak/>
        <mc:AlternateContent>
          <mc:Choice Requires="wpc">
            <w:drawing>
              <wp:inline distT="0" distB="0" distL="0" distR="0" wp14:anchorId="4550495F" wp14:editId="341B8E8A">
                <wp:extent cx="3705225" cy="223837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Freeform 3"/>
                        <wps:cNvSpPr>
                          <a:spLocks noChangeAspect="1" noEditPoints="1"/>
                        </wps:cNvSpPr>
                        <wps:spPr bwMode="auto">
                          <a:xfrm>
                            <a:off x="370501" y="121874"/>
                            <a:ext cx="477224" cy="587353"/>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6"/>
                        <wps:cNvSpPr>
                          <a:spLocks noChangeAspect="1" noEditPoints="1"/>
                        </wps:cNvSpPr>
                        <wps:spPr bwMode="auto">
                          <a:xfrm>
                            <a:off x="3085125" y="1103925"/>
                            <a:ext cx="168295" cy="26767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 name="Oval 4"/>
                        <wps:cNvSpPr/>
                        <wps:spPr>
                          <a:xfrm rot="1241120">
                            <a:off x="771525" y="419100"/>
                            <a:ext cx="1162050" cy="333375"/>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rot="836814">
                            <a:off x="2518248" y="933232"/>
                            <a:ext cx="542925" cy="265152"/>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traight Connector 11"/>
                        <wps:cNvCnPr/>
                        <wps:spPr>
                          <a:xfrm>
                            <a:off x="695325" y="709227"/>
                            <a:ext cx="819150" cy="126244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1524000" y="1371600"/>
                            <a:ext cx="1495425" cy="600075"/>
                          </a:xfrm>
                          <a:prstGeom prst="line">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1724025" y="1857375"/>
                            <a:ext cx="1177290" cy="224790"/>
                          </a:xfrm>
                          <a:prstGeom prst="rect">
                            <a:avLst/>
                          </a:prstGeom>
                          <a:noFill/>
                          <a:ln w="6350">
                            <a:noFill/>
                          </a:ln>
                        </wps:spPr>
                        <wps:txbx>
                          <w:txbxContent>
                            <w:p w14:paraId="650E7C53" w14:textId="77777777" w:rsidR="00FB376F" w:rsidRDefault="00FB376F" w:rsidP="00FB376F">
                              <w:proofErr w:type="spellStart"/>
                              <w:r>
                                <w:t>Hidden</w:t>
                              </w:r>
                              <w:proofErr w:type="spellEnd"/>
                              <w:r>
                                <w:t xml:space="preserve"> </w:t>
                              </w:r>
                              <w:proofErr w:type="spellStart"/>
                              <w:r>
                                <w:t>reflection</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550495F" id="Canvas 3" o:spid="_x0000_s1027" editas="canvas" style="width:291.75pt;height:176.25pt;mso-position-horizontal-relative:char;mso-position-vertical-relative:line" coordsize="37052,22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052;height:22383;visibility:visible;mso-wrap-style:square">
                  <v:fill o:detectmouseclick="t"/>
                  <v:path o:connecttype="none"/>
                </v:shape>
                <v:shape id="Freeform 3" o:spid="_x0000_s1029" style="position:absolute;left:3705;top:1218;width:4772;height:587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30" style="position:absolute;left:30851;top:11039;width:1683;height:267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oval id="Oval 4" o:spid="_x0000_s1031" style="position:absolute;left:7715;top:4191;width:11620;height:3333;rotation:1355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" fillcolor="#9bbb59 [3206]" strokecolor="#9bbb59 [3206]" strokeweight="2pt"/>
                <v:oval id="Oval 10" o:spid="_x0000_s1032" style="position:absolute;left:25182;top:9332;width:5429;height:2651;rotation:9140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" fillcolor="#9bbb59 [3206]" strokecolor="#9bbb59 [3206]" strokeweight="2pt"/>
                <v:line id="Straight Connector 11" o:spid="_x0000_s1033" style="position:absolute;visibility:visible;mso-wrap-style:square" from="6953,7092" to="1514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" strokecolor="#4579b8 [3044]">
                  <v:stroke dashstyle="dash"/>
                </v:line>
                <v:line id="Straight Connector 12" o:spid="_x0000_s1034" style="position:absolute;flip:y;visibility:visible;mso-wrap-style:square" from="15240,13716" to="3019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" strokecolor="#4579b8 [3044]">
                  <v:stroke dashstyle="dash" endarrow="block"/>
                </v:line>
                <v:shape id="Text Box 13" o:spid="_x0000_s1035" type="#_x0000_t202" style="position:absolute;left:17240;top:18573;width:11773;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650E7C53" w14:textId="77777777" w:rsidR="00FB376F" w:rsidRDefault="00FB376F" w:rsidP="00FB376F">
                        <w:proofErr w:type="spellStart"/>
                        <w:r>
                          <w:t>Hidden</w:t>
                        </w:r>
                        <w:proofErr w:type="spellEnd"/>
                        <w:r>
                          <w:t xml:space="preserve"> </w:t>
                        </w:r>
                        <w:proofErr w:type="spellStart"/>
                        <w:r>
                          <w:t>reflection</w:t>
                        </w:r>
                        <w:proofErr w:type="spellEnd"/>
                      </w:p>
                    </w:txbxContent>
                  </v:textbox>
                </v:shape>
                <w10:anchorlock/>
              </v:group>
            </w:pict>
          </mc:Fallback>
        </mc:AlternateContent>
      </w:r>
    </w:p>
    <w:p w14:paraId="04AA5C54" w14:textId="436B0C98" w:rsidR="00FB376F" w:rsidRPr="00BF7F7F" w:rsidRDefault="00FB376F" w:rsidP="00B94439">
      <w:pPr>
        <w:pStyle w:val="Caption"/>
        <w:rPr>
          <w:lang w:val="en-US"/>
        </w:rPr>
      </w:pPr>
      <w:r>
        <w:tab/>
      </w:r>
      <w:bookmarkStart w:id="3" w:name="_Ref481649896"/>
      <w:r w:rsidRPr="00BF7F7F">
        <w:rPr>
          <w:lang w:val="en-US"/>
        </w:rPr>
        <w:t xml:space="preserve">Figure </w:t>
      </w:r>
      <w:r>
        <w:fldChar w:fldCharType="begin"/>
      </w:r>
      <w:r w:rsidRPr="00BF7F7F">
        <w:rPr>
          <w:lang w:val="en-US"/>
        </w:rPr>
        <w:instrText xml:space="preserve"> SEQ Figure \* ARABIC </w:instrText>
      </w:r>
      <w:r>
        <w:fldChar w:fldCharType="separate"/>
      </w:r>
      <w:r w:rsidRPr="00BF7F7F">
        <w:rPr>
          <w:noProof/>
          <w:lang w:val="en-US"/>
        </w:rPr>
        <w:t>1</w:t>
      </w:r>
      <w:r>
        <w:fldChar w:fldCharType="end"/>
      </w:r>
      <w:bookmarkEnd w:id="3"/>
      <w:r w:rsidRPr="00BF7F7F">
        <w:rPr>
          <w:lang w:val="en-US"/>
        </w:rPr>
        <w:t>: Scenario with a hidden reflection.</w:t>
      </w:r>
    </w:p>
    <w:p w14:paraId="358AFE15" w14:textId="77777777" w:rsidR="00FB376F" w:rsidRPr="00BF7F7F" w:rsidRDefault="00FB376F" w:rsidP="00180A95">
      <w:pPr>
        <w:rPr>
          <w:lang w:val="en-US"/>
        </w:rPr>
      </w:pPr>
    </w:p>
    <w:p w14:paraId="687B5801" w14:textId="3590308D" w:rsidR="00FB376F" w:rsidRPr="00BF7F7F" w:rsidRDefault="00FB376F" w:rsidP="00180A95">
      <w:pPr>
        <w:rPr>
          <w:lang w:val="en-US"/>
        </w:rPr>
      </w:pPr>
      <w:r w:rsidRPr="009922A8">
        <w:rPr>
          <w:lang w:val="en-US"/>
        </w:rPr>
        <w:t xml:space="preserve">In the scenario in </w:t>
      </w:r>
      <w:r>
        <w:fldChar w:fldCharType="begin"/>
      </w:r>
      <w:r w:rsidRPr="009922A8">
        <w:rPr>
          <w:lang w:val="en-US"/>
        </w:rPr>
        <w:instrText xml:space="preserve"> REF _Ref481649896 \h </w:instrText>
      </w:r>
      <w:r>
        <w:fldChar w:fldCharType="separate"/>
      </w:r>
      <w:r w:rsidRPr="009922A8">
        <w:rPr>
          <w:lang w:val="en-US"/>
        </w:rPr>
        <w:t xml:space="preserve">Figure </w:t>
      </w:r>
      <w:r w:rsidRPr="009922A8">
        <w:rPr>
          <w:noProof/>
          <w:lang w:val="en-US"/>
        </w:rPr>
        <w:t>1</w:t>
      </w:r>
      <w:r>
        <w:fldChar w:fldCharType="end"/>
      </w:r>
      <w:r w:rsidRPr="009922A8">
        <w:rPr>
          <w:lang w:val="en-US"/>
        </w:rPr>
        <w:t xml:space="preserve">, the gNB and the UE communicate using the green beams. </w:t>
      </w:r>
      <w:r w:rsidRPr="00BF7F7F">
        <w:rPr>
          <w:lang w:val="en-US"/>
        </w:rPr>
        <w:t xml:space="preserve">They then discover that the quality of the link would be better if they communicated via the reflection depicted by the dashed line. To switch to that link, </w:t>
      </w:r>
      <w:r w:rsidRPr="00BF7F7F">
        <w:rPr>
          <w:i/>
          <w:lang w:val="en-US"/>
        </w:rPr>
        <w:t>both</w:t>
      </w:r>
      <w:r w:rsidRPr="00BF7F7F">
        <w:rPr>
          <w:lang w:val="en-US"/>
        </w:rPr>
        <w:t xml:space="preserve"> nodes would have to update their beams. This is the typical use case where beam indication would be necessary: the gNB would send an indication to the UE to switch beam at a certain point in time, and at that point in time, both nodes would switch beams. Clearly, if the gNB changed its beam without informing the UE, the link </w:t>
      </w:r>
      <w:r w:rsidR="0034117E" w:rsidRPr="00BF7F7F">
        <w:rPr>
          <w:lang w:val="en-US"/>
        </w:rPr>
        <w:t>would</w:t>
      </w:r>
      <w:r w:rsidRPr="00BF7F7F">
        <w:rPr>
          <w:lang w:val="en-US"/>
        </w:rPr>
        <w:t xml:space="preserve"> be lost. </w:t>
      </w:r>
    </w:p>
    <w:p w14:paraId="02E248B9" w14:textId="72ED8942" w:rsidR="00246194" w:rsidRPr="00BF7F7F" w:rsidRDefault="00246194" w:rsidP="00180A95">
      <w:pPr>
        <w:rPr>
          <w:lang w:val="en-US"/>
        </w:rPr>
      </w:pPr>
      <w:r w:rsidRPr="00BF7F7F">
        <w:rPr>
          <w:lang w:val="en-US"/>
        </w:rPr>
        <w:t>Of course, the gNB and UE would not switch to the hidden reflection blindly, that reflection must first be found. To do this, a joint P2/P3 sweep would be required. Note that such a beam sweep may consume a lot of resources, and may take quite some time.</w:t>
      </w:r>
    </w:p>
    <w:p w14:paraId="7B4C7E21" w14:textId="482C97BD" w:rsidR="00E402B7" w:rsidRPr="00BF7F7F" w:rsidRDefault="00246194" w:rsidP="00180A95">
      <w:pPr>
        <w:rPr>
          <w:lang w:val="en-US"/>
        </w:rPr>
      </w:pPr>
      <w:r w:rsidRPr="00BF7F7F">
        <w:rPr>
          <w:lang w:val="en-US"/>
        </w:rPr>
        <w:t xml:space="preserve">Still, if hidden reflections as depicted in Figure 1 are common, beam indication could prove valuable. To investigate this, </w:t>
      </w:r>
      <w:r w:rsidR="00E402B7" w:rsidRPr="00BF7F7F">
        <w:rPr>
          <w:lang w:val="en-US"/>
        </w:rPr>
        <w:t xml:space="preserve">we </w:t>
      </w:r>
      <w:r w:rsidRPr="00BF7F7F">
        <w:rPr>
          <w:lang w:val="en-US"/>
        </w:rPr>
        <w:t xml:space="preserve">have </w:t>
      </w:r>
      <w:r w:rsidR="00E402B7" w:rsidRPr="00BF7F7F">
        <w:rPr>
          <w:lang w:val="en-US"/>
        </w:rPr>
        <w:t>compare</w:t>
      </w:r>
      <w:r w:rsidRPr="00BF7F7F">
        <w:rPr>
          <w:lang w:val="en-US"/>
        </w:rPr>
        <w:t>d</w:t>
      </w:r>
      <w:r w:rsidR="00E402B7" w:rsidRPr="00BF7F7F">
        <w:rPr>
          <w:lang w:val="en-US"/>
        </w:rPr>
        <w:t xml:space="preserve"> performance of a beam management using </w:t>
      </w:r>
      <w:r w:rsidR="00F359AE" w:rsidRPr="00BF7F7F">
        <w:rPr>
          <w:lang w:val="en-US"/>
        </w:rPr>
        <w:t>j</w:t>
      </w:r>
      <w:r w:rsidR="00F46C25" w:rsidRPr="00BF7F7F">
        <w:rPr>
          <w:lang w:val="en-US"/>
        </w:rPr>
        <w:t>oint</w:t>
      </w:r>
      <w:r w:rsidR="00E402B7" w:rsidRPr="00BF7F7F">
        <w:rPr>
          <w:lang w:val="en-US"/>
        </w:rPr>
        <w:t xml:space="preserve"> P2/P3 sweep, with a solution based on </w:t>
      </w:r>
      <w:r w:rsidR="00F46C25" w:rsidRPr="00BF7F7F">
        <w:rPr>
          <w:lang w:val="en-US"/>
        </w:rPr>
        <w:t>sequential</w:t>
      </w:r>
      <w:r w:rsidR="00E402B7" w:rsidRPr="00BF7F7F">
        <w:rPr>
          <w:lang w:val="en-US"/>
        </w:rPr>
        <w:t xml:space="preserve"> P2/P3 sweeps. The first solution would require beam indication, and becomes more complicated. The latter solution is simpler, and would not require beam indication. </w:t>
      </w:r>
    </w:p>
    <w:p w14:paraId="4A213C08" w14:textId="77777777" w:rsidR="00180A95" w:rsidRDefault="00180A95" w:rsidP="00180A95">
      <w:pPr>
        <w:pStyle w:val="Heading2"/>
      </w:pPr>
      <w:r>
        <w:t>Beam management without beam indication</w:t>
      </w:r>
    </w:p>
    <w:p w14:paraId="1D468ED4" w14:textId="77777777" w:rsidR="004A54A9" w:rsidRPr="00BF7F7F" w:rsidRDefault="00180A95" w:rsidP="004A54A9">
      <w:pPr>
        <w:rPr>
          <w:lang w:val="en-US"/>
        </w:rPr>
      </w:pPr>
      <w:r w:rsidRPr="00BF7F7F">
        <w:rPr>
          <w:lang w:val="en-US"/>
        </w:rPr>
        <w:t xml:space="preserve">The baseline procedure is characterized by the establishment of a single beam-pair link (BPL) to be used for both control (PDCCH and PUCCH) and data transmission (PDSCH and PUSCH). A BPL consists of the link between the TRP and a UE considering a particular TRP Tx beam and UE Rx beam. The establishment procedure is transparent to the UE in the sense that no explicit downlink </w:t>
      </w:r>
      <w:r w:rsidR="0034117E" w:rsidRPr="00BF7F7F">
        <w:rPr>
          <w:lang w:val="en-US"/>
        </w:rPr>
        <w:t>signaling</w:t>
      </w:r>
      <w:r w:rsidRPr="00BF7F7F">
        <w:rPr>
          <w:lang w:val="en-US"/>
        </w:rPr>
        <w:t xml:space="preserve"> is used to inform the UE of what Tx beam is used or what UE Rx beam should be used. </w:t>
      </w:r>
      <w:r w:rsidR="004A54A9" w:rsidRPr="00BF7F7F">
        <w:rPr>
          <w:lang w:val="en-US"/>
        </w:rPr>
        <w:t xml:space="preserve">Hence a salient feature of the baseline procedure is UE reception of CSI-RS, PDCCH and PDSCH </w:t>
      </w:r>
      <w:r w:rsidR="004A54A9" w:rsidRPr="00BF7F7F">
        <w:rPr>
          <w:i/>
          <w:lang w:val="en-US"/>
        </w:rPr>
        <w:t>without</w:t>
      </w:r>
      <w:r w:rsidR="004A54A9" w:rsidRPr="00BF7F7F">
        <w:rPr>
          <w:lang w:val="en-US"/>
        </w:rPr>
        <w:t xml:space="preserve"> beam-related indication as stated in the agreement listed above. The baseline procedure primarily consists of procedure P1 during the RACH procedure, and optionally P2/P3 for moderate-length data sessions, i.e., sessions not long enough to warrant the extended procedure.</w:t>
      </w:r>
    </w:p>
    <w:p w14:paraId="7808E914" w14:textId="69F6DFD0" w:rsidR="00180A95" w:rsidRPr="00BF7F7F" w:rsidRDefault="00180A95" w:rsidP="00180A95">
      <w:pPr>
        <w:rPr>
          <w:lang w:val="en-US"/>
        </w:rPr>
      </w:pPr>
    </w:p>
    <w:p w14:paraId="6E950C59" w14:textId="6150B291" w:rsidR="00BF0A38" w:rsidRDefault="00BF0A38" w:rsidP="00180A95">
      <w:pPr>
        <w:rPr>
          <w:lang w:val="en-US"/>
        </w:rPr>
      </w:pPr>
      <w:r>
        <w:rPr>
          <w:lang w:val="en-US"/>
        </w:rPr>
        <w:t xml:space="preserve">The initial </w:t>
      </w:r>
      <w:r w:rsidR="00246194" w:rsidRPr="00BF7F7F">
        <w:rPr>
          <w:lang w:val="en-US"/>
        </w:rPr>
        <w:t>BPL</w:t>
      </w:r>
      <w:r>
        <w:rPr>
          <w:lang w:val="en-US"/>
        </w:rPr>
        <w:t xml:space="preserve"> is established during </w:t>
      </w:r>
      <w:r w:rsidR="00246194" w:rsidRPr="00BF7F7F">
        <w:rPr>
          <w:lang w:val="en-US"/>
        </w:rPr>
        <w:t xml:space="preserve">the RACH procedure. </w:t>
      </w:r>
      <w:r>
        <w:rPr>
          <w:lang w:val="en-US"/>
        </w:rPr>
        <w:t xml:space="preserve">The gNB will rely on beam correspondence to determine its Tx beam based on the PRACH reception, and the UE will use the beam </w:t>
      </w:r>
      <w:r w:rsidR="004A54A9">
        <w:rPr>
          <w:lang w:val="en-US"/>
        </w:rPr>
        <w:t>determined during cell search.</w:t>
      </w:r>
    </w:p>
    <w:p w14:paraId="7642EA00" w14:textId="77777777" w:rsidR="00180A95" w:rsidRPr="00BF7F7F" w:rsidRDefault="00180A95" w:rsidP="00180A95">
      <w:pPr>
        <w:rPr>
          <w:lang w:val="en-US"/>
        </w:rPr>
      </w:pPr>
      <w:r w:rsidRPr="00BF7F7F">
        <w:rPr>
          <w:lang w:val="en-US"/>
        </w:rPr>
        <w:t>An illustrative sequence of steps in the baseline procedure to establish a single BPL without the need for beam indication is as follows:</w:t>
      </w:r>
    </w:p>
    <w:p w14:paraId="104AE98C" w14:textId="10D4609D" w:rsidR="004A43F3" w:rsidRPr="004A54A9" w:rsidRDefault="004A43F3" w:rsidP="004A43F3">
      <w:pPr>
        <w:pStyle w:val="ListParagraph"/>
        <w:numPr>
          <w:ilvl w:val="0"/>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 xml:space="preserve">The UE measures on SS blocks, and determines an initial UE Rx beam </w:t>
      </w:r>
      <w:r w:rsidRPr="004A54A9">
        <w:rPr>
          <w:rFonts w:asciiTheme="minorHAnsi" w:hAnsiTheme="minorHAnsi"/>
          <w:b/>
          <w:lang w:val="en-US"/>
        </w:rPr>
        <w:t xml:space="preserve">without dedicated NW assistance. </w:t>
      </w:r>
      <w:r w:rsidRPr="004A54A9">
        <w:rPr>
          <w:rFonts w:asciiTheme="minorHAnsi" w:hAnsiTheme="minorHAnsi"/>
          <w:lang w:val="en-US"/>
        </w:rPr>
        <w:t>For instance, before performing random access, the UE has detected a suitable SS block, and during that process, the UE has adjusted its Rx beam to that SS reception. The UE may use same beam as during the RACH procedure, which may be wide beam. Hence the system must be dimensioned to ensure sufficient PDCCH coverage even if the UE is not using the strongest Rx beamforming.</w:t>
      </w:r>
    </w:p>
    <w:p w14:paraId="4D35CD28" w14:textId="054B1A78" w:rsidR="004A43F3" w:rsidRPr="004A54A9" w:rsidRDefault="004A43F3" w:rsidP="00F03CB9">
      <w:pPr>
        <w:pStyle w:val="ListParagraph"/>
        <w:numPr>
          <w:ilvl w:val="0"/>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The UE transmits the PRACH preamble in the designated resources using the TX beam corresponding to the RX beam it used to receive the SS block.</w:t>
      </w:r>
    </w:p>
    <w:p w14:paraId="0641E0FD" w14:textId="0860F93B" w:rsidR="004A43F3" w:rsidRPr="004A54A9" w:rsidRDefault="004A43F3" w:rsidP="00180A95">
      <w:pPr>
        <w:pStyle w:val="ListParagraph"/>
        <w:numPr>
          <w:ilvl w:val="0"/>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The gNB receives the PRACH in a certain receive beam.</w:t>
      </w:r>
    </w:p>
    <w:p w14:paraId="0B45EEAE" w14:textId="4822E4CE" w:rsidR="004A43F3" w:rsidRPr="004A54A9" w:rsidRDefault="004A43F3" w:rsidP="00180A95">
      <w:pPr>
        <w:pStyle w:val="ListParagraph"/>
        <w:numPr>
          <w:ilvl w:val="0"/>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The gNB transmits Msg2 (Random Access Response) in the TX beam corresponding to the RX beam where it received the PRACH preamble.</w:t>
      </w:r>
    </w:p>
    <w:p w14:paraId="0017FB8A" w14:textId="72D6DFB0" w:rsidR="00180A95" w:rsidRPr="004A54A9" w:rsidRDefault="00180A95" w:rsidP="00180A95">
      <w:pPr>
        <w:pStyle w:val="ListParagraph"/>
        <w:numPr>
          <w:ilvl w:val="0"/>
          <w:numId w:val="16"/>
        </w:numPr>
        <w:overflowPunct w:val="0"/>
        <w:autoSpaceDE w:val="0"/>
        <w:autoSpaceDN w:val="0"/>
        <w:adjustRightInd w:val="0"/>
        <w:jc w:val="both"/>
        <w:textAlignment w:val="baseline"/>
        <w:rPr>
          <w:rFonts w:asciiTheme="minorHAnsi" w:hAnsiTheme="minorHAnsi"/>
        </w:rPr>
      </w:pPr>
      <w:r w:rsidRPr="004A54A9">
        <w:rPr>
          <w:rFonts w:asciiTheme="minorHAnsi" w:hAnsiTheme="minorHAnsi"/>
          <w:lang w:val="en-US"/>
        </w:rPr>
        <w:t>The NW configures the UE to measure and report on multiple (K) beamformed CSI-RS resources directly after the transition from IDLE to CONNECTED, or directly after a handover to a new cell.</w:t>
      </w:r>
      <w:r w:rsidR="004A43F3" w:rsidRPr="004A54A9">
        <w:rPr>
          <w:rFonts w:asciiTheme="minorHAnsi" w:hAnsiTheme="minorHAnsi"/>
          <w:lang w:val="en-US"/>
        </w:rPr>
        <w:t xml:space="preserve"> </w:t>
      </w:r>
      <w:proofErr w:type="spellStart"/>
      <w:r w:rsidR="004A43F3" w:rsidRPr="004A54A9">
        <w:rPr>
          <w:rFonts w:asciiTheme="minorHAnsi" w:hAnsiTheme="minorHAnsi"/>
        </w:rPr>
        <w:t>This</w:t>
      </w:r>
      <w:proofErr w:type="spellEnd"/>
      <w:r w:rsidR="004A43F3" w:rsidRPr="004A54A9">
        <w:rPr>
          <w:rFonts w:asciiTheme="minorHAnsi" w:hAnsiTheme="minorHAnsi"/>
        </w:rPr>
        <w:t xml:space="preserve"> is an initial P2 </w:t>
      </w:r>
      <w:proofErr w:type="spellStart"/>
      <w:r w:rsidR="004A43F3" w:rsidRPr="004A54A9">
        <w:rPr>
          <w:rFonts w:asciiTheme="minorHAnsi" w:hAnsiTheme="minorHAnsi"/>
        </w:rPr>
        <w:t>procedure</w:t>
      </w:r>
      <w:proofErr w:type="spellEnd"/>
      <w:r w:rsidR="004A43F3" w:rsidRPr="004A54A9">
        <w:rPr>
          <w:rFonts w:asciiTheme="minorHAnsi" w:hAnsiTheme="minorHAnsi"/>
        </w:rPr>
        <w:t>.</w:t>
      </w:r>
    </w:p>
    <w:p w14:paraId="5809F041" w14:textId="7C718B69" w:rsidR="00180A95" w:rsidRPr="004A54A9" w:rsidRDefault="004A54A9" w:rsidP="00180A95">
      <w:pPr>
        <w:pStyle w:val="ListParagraph"/>
        <w:numPr>
          <w:ilvl w:val="0"/>
          <w:numId w:val="16"/>
        </w:numPr>
        <w:overflowPunct w:val="0"/>
        <w:autoSpaceDE w:val="0"/>
        <w:autoSpaceDN w:val="0"/>
        <w:adjustRightInd w:val="0"/>
        <w:jc w:val="both"/>
        <w:textAlignment w:val="baseline"/>
        <w:rPr>
          <w:rFonts w:asciiTheme="minorHAnsi" w:hAnsiTheme="minorHAnsi"/>
          <w:lang w:val="en-US"/>
        </w:rPr>
      </w:pPr>
      <w:r>
        <w:rPr>
          <w:rFonts w:asciiTheme="minorHAnsi" w:hAnsiTheme="minorHAnsi"/>
          <w:lang w:val="en-US"/>
        </w:rPr>
        <w:t>T</w:t>
      </w:r>
      <w:r w:rsidR="00180A95" w:rsidRPr="004A54A9">
        <w:rPr>
          <w:rFonts w:asciiTheme="minorHAnsi" w:hAnsiTheme="minorHAnsi"/>
          <w:lang w:val="en-US"/>
        </w:rPr>
        <w:t>he UE reports RSRP using the same beam as for PRACH</w:t>
      </w:r>
      <w:r>
        <w:rPr>
          <w:rFonts w:asciiTheme="minorHAnsi" w:hAnsiTheme="minorHAnsi"/>
          <w:lang w:val="en-US"/>
        </w:rPr>
        <w:t xml:space="preserve"> for the configured CSI-RS resources</w:t>
      </w:r>
      <w:r w:rsidR="00180A95" w:rsidRPr="004A54A9">
        <w:rPr>
          <w:rFonts w:asciiTheme="minorHAnsi" w:hAnsiTheme="minorHAnsi"/>
          <w:lang w:val="en-US"/>
        </w:rPr>
        <w:t>.</w:t>
      </w:r>
    </w:p>
    <w:p w14:paraId="1052C32F" w14:textId="77777777" w:rsidR="00180A95" w:rsidRPr="004A54A9" w:rsidRDefault="00180A95" w:rsidP="00180A95">
      <w:pPr>
        <w:pStyle w:val="ListParagraph"/>
        <w:numPr>
          <w:ilvl w:val="0"/>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 xml:space="preserve">From now on, the gNB uses the best reported beam for both PDCCH and PDSCH transmissions. No explicit DL </w:t>
      </w:r>
      <w:proofErr w:type="spellStart"/>
      <w:r w:rsidRPr="004A54A9">
        <w:rPr>
          <w:rFonts w:asciiTheme="minorHAnsi" w:hAnsiTheme="minorHAnsi"/>
          <w:lang w:val="en-US"/>
        </w:rPr>
        <w:t>signalling</w:t>
      </w:r>
      <w:proofErr w:type="spellEnd"/>
      <w:r w:rsidRPr="004A54A9">
        <w:rPr>
          <w:rFonts w:asciiTheme="minorHAnsi" w:hAnsiTheme="minorHAnsi"/>
          <w:lang w:val="en-US"/>
        </w:rPr>
        <w:t xml:space="preserve"> is necessary to indicate the selected TRP Tx beam, since the UE used the same Rx beam to perform all the measurements during the beam sweep. In addition, the gNB may use the same beam direction for future reception of PUCCH/PUSCH as long as Tx/Rx correspondence holds at the gNB.</w:t>
      </w:r>
    </w:p>
    <w:p w14:paraId="49F2372F" w14:textId="77777777" w:rsidR="00180A95" w:rsidRPr="004A54A9" w:rsidRDefault="00180A95" w:rsidP="00180A95">
      <w:pPr>
        <w:pStyle w:val="ListParagraph"/>
        <w:numPr>
          <w:ilvl w:val="0"/>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If the NW determines that it would be useful to update the beams at the TRP and/or the UE, the NW will schedule a P2 or P3 procedure. As long as the P2 and P3 procedures are performed separately, no beam indication will be required.  In this case, the BPL may be refined using procedures P2 and/or P3.</w:t>
      </w:r>
    </w:p>
    <w:p w14:paraId="6C3BE54E" w14:textId="77777777" w:rsidR="00180A95" w:rsidRPr="004A54A9" w:rsidRDefault="00180A95" w:rsidP="00180A95">
      <w:pPr>
        <w:pStyle w:val="ListParagraph"/>
        <w:numPr>
          <w:ilvl w:val="0"/>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 xml:space="preserve">Refining the BPL using P2: </w:t>
      </w:r>
    </w:p>
    <w:p w14:paraId="50D8DC5E" w14:textId="55C3BF4E" w:rsidR="00180A95" w:rsidRPr="004A54A9" w:rsidRDefault="00180A95" w:rsidP="00180A95">
      <w:pPr>
        <w:pStyle w:val="ListParagraph"/>
        <w:numPr>
          <w:ilvl w:val="1"/>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 xml:space="preserve">The gNB triggers a Tx beam sweep (P2) based on configuring one or more aperiodic (UE specific) beamformed CSI-RS resources based on the previously reported best </w:t>
      </w:r>
      <w:r w:rsidR="004A54A9">
        <w:rPr>
          <w:rFonts w:asciiTheme="minorHAnsi" w:hAnsiTheme="minorHAnsi"/>
          <w:lang w:val="en-US"/>
        </w:rPr>
        <w:t xml:space="preserve">Tx </w:t>
      </w:r>
      <w:r w:rsidRPr="004A54A9">
        <w:rPr>
          <w:rFonts w:asciiTheme="minorHAnsi" w:hAnsiTheme="minorHAnsi"/>
          <w:lang w:val="en-US"/>
        </w:rPr>
        <w:t xml:space="preserve">beam from the UE. </w:t>
      </w:r>
    </w:p>
    <w:p w14:paraId="2A8AE5E1" w14:textId="518EFEDB" w:rsidR="00180A95" w:rsidRPr="004A54A9" w:rsidRDefault="00180A95" w:rsidP="00180A95">
      <w:pPr>
        <w:pStyle w:val="ListParagraph"/>
        <w:numPr>
          <w:ilvl w:val="1"/>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 xml:space="preserve">The UE feeds back the best N CRI (corresponding to the N best Tx beams) together with </w:t>
      </w:r>
      <w:r w:rsidR="00593EBF" w:rsidRPr="004A54A9">
        <w:rPr>
          <w:rFonts w:asciiTheme="minorHAnsi" w:hAnsiTheme="minorHAnsi"/>
          <w:lang w:val="en-US"/>
        </w:rPr>
        <w:t>RSRP</w:t>
      </w:r>
      <w:r w:rsidRPr="004A54A9">
        <w:rPr>
          <w:rFonts w:asciiTheme="minorHAnsi" w:hAnsiTheme="minorHAnsi"/>
          <w:lang w:val="en-US"/>
        </w:rPr>
        <w:t xml:space="preserve">. </w:t>
      </w:r>
    </w:p>
    <w:p w14:paraId="2DA1B983" w14:textId="4D703227" w:rsidR="00180A95" w:rsidRPr="004A54A9" w:rsidRDefault="00180A95" w:rsidP="00180A95">
      <w:pPr>
        <w:pStyle w:val="ListParagraph"/>
        <w:numPr>
          <w:ilvl w:val="1"/>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The gNB updates its Tx beam based on the CRI report from the UE. Note that no beam indication is required, since the UE has not varied its Rx beam during the sweep.</w:t>
      </w:r>
    </w:p>
    <w:p w14:paraId="3056A916" w14:textId="77777777" w:rsidR="00180A95" w:rsidRPr="004A54A9" w:rsidRDefault="00180A95" w:rsidP="00180A95">
      <w:pPr>
        <w:pStyle w:val="ListParagraph"/>
        <w:numPr>
          <w:ilvl w:val="0"/>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Refining the BPL using P3:</w:t>
      </w:r>
    </w:p>
    <w:p w14:paraId="0D9E8D8E" w14:textId="2518799B" w:rsidR="004A54A9" w:rsidRPr="00622EBD" w:rsidRDefault="00180A95" w:rsidP="00622EBD">
      <w:pPr>
        <w:pStyle w:val="ListParagraph"/>
        <w:numPr>
          <w:ilvl w:val="1"/>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lastRenderedPageBreak/>
        <w:t xml:space="preserve">The gNB triggers an Rx beam sweep (P3) based on configuring one or more aperiodic (UE specific) beamformed CSI-RS resources based on the previously reported best beam from the UE. </w:t>
      </w:r>
      <w:r w:rsidR="004A54A9">
        <w:rPr>
          <w:rFonts w:asciiTheme="minorHAnsi" w:hAnsiTheme="minorHAnsi"/>
          <w:lang w:val="en-US"/>
        </w:rPr>
        <w:t xml:space="preserve">The configuration of the CSI-RS resource set will contain the repetition IE described in working assumption #1 to indicate that the gNB maintains a fixed Tx beam for the </w:t>
      </w:r>
      <w:r w:rsidR="00622EBD">
        <w:rPr>
          <w:rFonts w:asciiTheme="minorHAnsi" w:hAnsiTheme="minorHAnsi"/>
          <w:lang w:val="en-US"/>
        </w:rPr>
        <w:t>CSI-RS resources in the set.</w:t>
      </w:r>
    </w:p>
    <w:p w14:paraId="5127E9E0" w14:textId="7B4F1E98" w:rsidR="00180A95" w:rsidRPr="00622EBD" w:rsidRDefault="00180A95" w:rsidP="00622EBD">
      <w:pPr>
        <w:pStyle w:val="ListParagraph"/>
        <w:numPr>
          <w:ilvl w:val="1"/>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The UE varies its Rx beam during the sweep, and remembers the best Rx beam.</w:t>
      </w:r>
    </w:p>
    <w:p w14:paraId="03442858" w14:textId="37319B18" w:rsidR="00180A95" w:rsidRPr="004A54A9" w:rsidRDefault="00180A95" w:rsidP="00180A95">
      <w:pPr>
        <w:pStyle w:val="ListParagraph"/>
        <w:numPr>
          <w:ilvl w:val="1"/>
          <w:numId w:val="16"/>
        </w:numPr>
        <w:overflowPunct w:val="0"/>
        <w:autoSpaceDE w:val="0"/>
        <w:autoSpaceDN w:val="0"/>
        <w:adjustRightInd w:val="0"/>
        <w:jc w:val="both"/>
        <w:textAlignment w:val="baseline"/>
        <w:rPr>
          <w:rFonts w:asciiTheme="minorHAnsi" w:hAnsiTheme="minorHAnsi"/>
          <w:lang w:val="en-US"/>
        </w:rPr>
      </w:pPr>
      <w:r w:rsidRPr="004A54A9">
        <w:rPr>
          <w:rFonts w:asciiTheme="minorHAnsi" w:hAnsiTheme="minorHAnsi"/>
          <w:lang w:val="en-US"/>
        </w:rPr>
        <w:t xml:space="preserve">The UE applies the new Rx beam as soon as possible. Note that the UE will not notify the NW of which Rx beam is the </w:t>
      </w:r>
      <w:r w:rsidR="00542995" w:rsidRPr="004A54A9">
        <w:rPr>
          <w:rFonts w:asciiTheme="minorHAnsi" w:hAnsiTheme="minorHAnsi"/>
          <w:lang w:val="en-US"/>
        </w:rPr>
        <w:t>best.</w:t>
      </w:r>
    </w:p>
    <w:p w14:paraId="68CC7602" w14:textId="77777777" w:rsidR="00180A95" w:rsidRPr="00BF7F7F" w:rsidRDefault="00180A95" w:rsidP="00180A95">
      <w:pPr>
        <w:pStyle w:val="ListParagraph"/>
        <w:ind w:left="1440"/>
        <w:rPr>
          <w:rFonts w:ascii="Arial" w:hAnsi="Arial" w:cs="Arial"/>
          <w:lang w:val="en-US"/>
        </w:rPr>
      </w:pPr>
    </w:p>
    <w:p w14:paraId="06D813DB" w14:textId="77777777" w:rsidR="00180A95" w:rsidRPr="00BF7F7F" w:rsidRDefault="00180A95" w:rsidP="00180A95">
      <w:pPr>
        <w:rPr>
          <w:lang w:val="en-US"/>
        </w:rPr>
      </w:pPr>
      <w:r w:rsidRPr="00BF7F7F">
        <w:rPr>
          <w:lang w:val="en-US"/>
        </w:rPr>
        <w:t xml:space="preserve">A key point in the above steps is that both the initial CSI-RS beam sweep and the optional refinement CSI-RS beam sweep, the UE receives the CSI-RS, the PDCCH and the PDSCH </w:t>
      </w:r>
      <w:r w:rsidRPr="00BF7F7F">
        <w:rPr>
          <w:b/>
          <w:i/>
          <w:lang w:val="en-US"/>
        </w:rPr>
        <w:t>without</w:t>
      </w:r>
      <w:r w:rsidRPr="00BF7F7F">
        <w:rPr>
          <w:b/>
          <w:lang w:val="en-US"/>
        </w:rPr>
        <w:t xml:space="preserve"> explicit beam-related indication</w:t>
      </w:r>
      <w:r w:rsidRPr="00BF7F7F">
        <w:rPr>
          <w:lang w:val="en-US"/>
        </w:rPr>
        <w:t xml:space="preserve"> from the gNB. This is due to the fact that the baseline procedure establishes only a single BPL, and that no combined P2/P3 procedure is applied. </w:t>
      </w:r>
    </w:p>
    <w:p w14:paraId="2A7E7CF8" w14:textId="77777777" w:rsidR="00180A95" w:rsidRPr="00BF7F7F" w:rsidRDefault="00180A95" w:rsidP="00180A95">
      <w:pPr>
        <w:pStyle w:val="Observation"/>
        <w:rPr>
          <w:lang w:val="en-US"/>
        </w:rPr>
      </w:pPr>
      <w:bookmarkStart w:id="4" w:name="_Toc474157000"/>
      <w:bookmarkStart w:id="5" w:name="_Toc478108970"/>
      <w:bookmarkStart w:id="6" w:name="_Toc478110726"/>
      <w:bookmarkStart w:id="7" w:name="_Ref481665607"/>
      <w:bookmarkStart w:id="8" w:name="_Ref481665610"/>
      <w:bookmarkStart w:id="9" w:name="_Toc490200899"/>
      <w:r w:rsidRPr="00BF7F7F">
        <w:rPr>
          <w:lang w:val="en-US"/>
        </w:rPr>
        <w:t>The baseline procedure uses a single, active BPL and operates without beam indication.</w:t>
      </w:r>
      <w:bookmarkEnd w:id="4"/>
      <w:bookmarkEnd w:id="5"/>
      <w:bookmarkEnd w:id="6"/>
      <w:bookmarkEnd w:id="7"/>
      <w:bookmarkEnd w:id="8"/>
      <w:bookmarkEnd w:id="9"/>
      <w:r w:rsidRPr="00BF7F7F">
        <w:rPr>
          <w:lang w:val="en-US"/>
        </w:rPr>
        <w:t xml:space="preserve"> </w:t>
      </w:r>
    </w:p>
    <w:p w14:paraId="518D09B7" w14:textId="77777777" w:rsidR="00180A95" w:rsidRPr="00BF7F7F" w:rsidRDefault="00180A95" w:rsidP="00180A95">
      <w:pPr>
        <w:pStyle w:val="Observation"/>
        <w:rPr>
          <w:lang w:val="en-US"/>
        </w:rPr>
      </w:pPr>
      <w:bookmarkStart w:id="10" w:name="_Toc474157001"/>
      <w:bookmarkStart w:id="11" w:name="_Toc478108971"/>
      <w:bookmarkStart w:id="12" w:name="_Toc478110727"/>
      <w:bookmarkStart w:id="13" w:name="_Ref481665624"/>
      <w:bookmarkStart w:id="14" w:name="_Toc490200900"/>
      <w:r w:rsidRPr="00BF7F7F">
        <w:rPr>
          <w:lang w:val="en-US"/>
        </w:rPr>
        <w:t>The active BPL in the baseline procedure is established implicitly on the network side by the choice of Tx beam</w:t>
      </w:r>
      <w:bookmarkEnd w:id="10"/>
      <w:bookmarkEnd w:id="11"/>
      <w:bookmarkEnd w:id="12"/>
      <w:bookmarkEnd w:id="13"/>
      <w:bookmarkEnd w:id="14"/>
    </w:p>
    <w:p w14:paraId="2ABA803B" w14:textId="77777777" w:rsidR="00180A95" w:rsidRPr="00BF7F7F" w:rsidRDefault="00180A95" w:rsidP="00180A95">
      <w:pPr>
        <w:pStyle w:val="Observation"/>
        <w:rPr>
          <w:lang w:val="en-US"/>
        </w:rPr>
      </w:pPr>
      <w:bookmarkStart w:id="15" w:name="_Toc474157002"/>
      <w:bookmarkStart w:id="16" w:name="_Toc478108972"/>
      <w:bookmarkStart w:id="17" w:name="_Toc478110728"/>
      <w:bookmarkStart w:id="18" w:name="_Ref481665653"/>
      <w:bookmarkStart w:id="19" w:name="_Toc490200901"/>
      <w:r w:rsidRPr="00BF7F7F">
        <w:rPr>
          <w:lang w:val="en-US"/>
        </w:rPr>
        <w:t xml:space="preserve">The active BPL in the baseline procedure is established implicitly on the UE side as the RX beam </w:t>
      </w:r>
      <w:bookmarkEnd w:id="15"/>
      <w:r w:rsidRPr="00BF7F7F">
        <w:rPr>
          <w:lang w:val="en-US"/>
        </w:rPr>
        <w:t>discovered during the latest P3 beam sweep.</w:t>
      </w:r>
      <w:bookmarkEnd w:id="16"/>
      <w:bookmarkEnd w:id="17"/>
      <w:bookmarkEnd w:id="18"/>
      <w:bookmarkEnd w:id="19"/>
    </w:p>
    <w:p w14:paraId="4FD62D9A" w14:textId="4F8BB1B2" w:rsidR="00180A95" w:rsidRPr="00BF7F7F" w:rsidRDefault="00180A95" w:rsidP="00180A95">
      <w:pPr>
        <w:rPr>
          <w:lang w:val="en-US"/>
        </w:rPr>
      </w:pPr>
      <w:r w:rsidRPr="00BF7F7F">
        <w:rPr>
          <w:lang w:val="en-US"/>
        </w:rPr>
        <w:t>These observations imply that for each new measurement, the TX and RX beams for the single, active BPL may be updated.</w:t>
      </w:r>
    </w:p>
    <w:p w14:paraId="3D2CD0E2" w14:textId="771D48E8" w:rsidR="00E3177B" w:rsidRDefault="00E3177B" w:rsidP="00E3177B">
      <w:pPr>
        <w:pStyle w:val="Heading2"/>
      </w:pPr>
      <w:r>
        <w:t>Performance evaluation</w:t>
      </w:r>
    </w:p>
    <w:p w14:paraId="3982D3E8" w14:textId="62977DCE" w:rsidR="009E1A30" w:rsidRPr="00BF7F7F" w:rsidRDefault="009E1A30" w:rsidP="009E1A30">
      <w:pPr>
        <w:rPr>
          <w:lang w:val="en-US"/>
        </w:rPr>
      </w:pPr>
      <w:r w:rsidRPr="00BF7F7F">
        <w:rPr>
          <w:lang w:val="en-US"/>
        </w:rPr>
        <w:t>In this performance evaluation, we compare</w:t>
      </w:r>
      <w:r w:rsidR="00CC4333" w:rsidRPr="00BF7F7F">
        <w:rPr>
          <w:lang w:val="en-US"/>
        </w:rPr>
        <w:t xml:space="preserve"> the performance of two </w:t>
      </w:r>
      <w:r w:rsidR="00622EBD" w:rsidRPr="00BF7F7F">
        <w:rPr>
          <w:lang w:val="en-US"/>
        </w:rPr>
        <w:t>flavors</w:t>
      </w:r>
      <w:r w:rsidR="00CC4333" w:rsidRPr="00BF7F7F">
        <w:rPr>
          <w:lang w:val="en-US"/>
        </w:rPr>
        <w:t xml:space="preserve"> of beam management:</w:t>
      </w:r>
    </w:p>
    <w:p w14:paraId="5488ACC4" w14:textId="2B64F499" w:rsidR="00CC4333" w:rsidRPr="00BF7F7F" w:rsidRDefault="00F46C25" w:rsidP="00CC4333">
      <w:pPr>
        <w:rPr>
          <w:lang w:val="en-US"/>
        </w:rPr>
      </w:pPr>
      <w:r w:rsidRPr="00BF7F7F">
        <w:rPr>
          <w:u w:val="single"/>
          <w:lang w:val="en-US"/>
        </w:rPr>
        <w:t>Joint</w:t>
      </w:r>
      <w:r w:rsidR="00CC4333" w:rsidRPr="00BF7F7F">
        <w:rPr>
          <w:u w:val="single"/>
          <w:lang w:val="en-US"/>
        </w:rPr>
        <w:t xml:space="preserve"> P2/P3 procedure:</w:t>
      </w:r>
      <w:r w:rsidR="00CC4333" w:rsidRPr="00BF7F7F">
        <w:rPr>
          <w:lang w:val="en-US"/>
        </w:rPr>
        <w:t xml:space="preserve"> Here, a joint P2/P3 sweep is performed. All combinations of Tx and Rx beams are probed, and the best pair is selected.</w:t>
      </w:r>
      <w:r w:rsidR="00304C41" w:rsidRPr="00BF7F7F">
        <w:rPr>
          <w:lang w:val="en-US"/>
        </w:rPr>
        <w:t xml:space="preserve"> When the UE has selected the N best beam pairs, it </w:t>
      </w:r>
      <w:r w:rsidR="00436DC8" w:rsidRPr="00BF7F7F">
        <w:rPr>
          <w:lang w:val="en-US"/>
        </w:rPr>
        <w:t xml:space="preserve">sends a report </w:t>
      </w:r>
      <w:r w:rsidR="00304C41" w:rsidRPr="00BF7F7F">
        <w:rPr>
          <w:lang w:val="en-US"/>
        </w:rPr>
        <w:t xml:space="preserve">to the TRP. The TRP then decides which beam pair to use, and notifies the UE which Tx beam it </w:t>
      </w:r>
      <w:r w:rsidR="00436DC8" w:rsidRPr="00BF7F7F">
        <w:rPr>
          <w:lang w:val="en-US"/>
        </w:rPr>
        <w:t>will use for subsequent communication. Note that the beam indication – resulting in a coordinated beam switch – is necessary, since</w:t>
      </w:r>
      <w:r w:rsidR="00583B20" w:rsidRPr="00BF7F7F">
        <w:rPr>
          <w:lang w:val="en-US"/>
        </w:rPr>
        <w:t xml:space="preserve"> the UE may only be able to receive data with the new RX beam if the TRP is transmitting data in the new TX beam.</w:t>
      </w:r>
      <w:r w:rsidR="00436DC8" w:rsidRPr="00BF7F7F">
        <w:rPr>
          <w:lang w:val="en-US"/>
        </w:rPr>
        <w:t xml:space="preserve"> </w:t>
      </w:r>
    </w:p>
    <w:p w14:paraId="38EDE840" w14:textId="2758C6DA" w:rsidR="00C43C2E" w:rsidRPr="00BF7F7F" w:rsidRDefault="00CC4333" w:rsidP="00CC4333">
      <w:pPr>
        <w:rPr>
          <w:lang w:val="en-US"/>
        </w:rPr>
      </w:pPr>
      <w:r w:rsidRPr="00BF7F7F">
        <w:rPr>
          <w:u w:val="single"/>
          <w:lang w:val="en-US"/>
        </w:rPr>
        <w:t>Sequential P2</w:t>
      </w:r>
      <w:r w:rsidR="004D5BF3" w:rsidRPr="00BF7F7F">
        <w:rPr>
          <w:u w:val="single"/>
          <w:lang w:val="en-US"/>
        </w:rPr>
        <w:t>,</w:t>
      </w:r>
      <w:r w:rsidRPr="00BF7F7F">
        <w:rPr>
          <w:u w:val="single"/>
          <w:lang w:val="en-US"/>
        </w:rPr>
        <w:t>P3 procedure</w:t>
      </w:r>
      <w:r w:rsidRPr="00BF7F7F">
        <w:rPr>
          <w:lang w:val="en-US"/>
        </w:rPr>
        <w:t>: Here the TX sweep, i.e., a P2 procedure, is performed first.</w:t>
      </w:r>
      <w:r w:rsidR="00C43C2E" w:rsidRPr="00BF7F7F">
        <w:rPr>
          <w:lang w:val="en-US"/>
        </w:rPr>
        <w:t xml:space="preserve"> The </w:t>
      </w:r>
      <w:r w:rsidR="00E03D87" w:rsidRPr="00BF7F7F">
        <w:rPr>
          <w:lang w:val="en-US"/>
        </w:rPr>
        <w:t xml:space="preserve">UE </w:t>
      </w:r>
      <w:r w:rsidR="00C43C2E" w:rsidRPr="00BF7F7F">
        <w:rPr>
          <w:lang w:val="en-US"/>
        </w:rPr>
        <w:t>maintains its original (wide) RX beam during the sweep. Once the P2 sweep is complete, the TRP updates its TX beam without informing the UE. The TRP then instructs the UE to perform an RX sweep, i.e., a P3 procedure. After the P3 procedure, the UE updates its RX beam without informing the TRP.</w:t>
      </w:r>
      <w:r w:rsidR="00E03D87" w:rsidRPr="00BF7F7F">
        <w:rPr>
          <w:lang w:val="en-US"/>
        </w:rPr>
        <w:t xml:space="preserve"> In subsequent TX beam sweeps, the UE maintains its previously found optimal RX beam.</w:t>
      </w:r>
    </w:p>
    <w:p w14:paraId="550C4369" w14:textId="6C0007F3" w:rsidR="00C43C2E" w:rsidRPr="00BF7F7F" w:rsidRDefault="00F46C25" w:rsidP="00CC4333">
      <w:pPr>
        <w:rPr>
          <w:lang w:val="en-US"/>
        </w:rPr>
      </w:pPr>
      <w:r w:rsidRPr="009922A8">
        <w:rPr>
          <w:lang w:val="en-US"/>
        </w:rPr>
        <w:lastRenderedPageBreak/>
        <w:t>B</w:t>
      </w:r>
      <w:r w:rsidR="00C43C2E" w:rsidRPr="009922A8">
        <w:rPr>
          <w:lang w:val="en-US"/>
        </w:rPr>
        <w:t xml:space="preserve">y using a </w:t>
      </w:r>
      <w:r w:rsidRPr="009922A8">
        <w:rPr>
          <w:lang w:val="en-US"/>
        </w:rPr>
        <w:t>joint</w:t>
      </w:r>
      <w:r w:rsidR="00C43C2E" w:rsidRPr="009922A8">
        <w:rPr>
          <w:lang w:val="en-US"/>
        </w:rPr>
        <w:t xml:space="preserve"> P2/P3 procedure, the TRP and UE may be able to find a BPL</w:t>
      </w:r>
      <w:r w:rsidRPr="009922A8">
        <w:rPr>
          <w:lang w:val="en-US"/>
        </w:rPr>
        <w:t xml:space="preserve"> corresponding to a “hidden reflection” as illustrated </w:t>
      </w:r>
      <w:r w:rsidR="00820089" w:rsidRPr="009922A8">
        <w:rPr>
          <w:lang w:val="en-US"/>
        </w:rPr>
        <w:t xml:space="preserve">in </w:t>
      </w:r>
      <w:r w:rsidR="000E29BC">
        <w:fldChar w:fldCharType="begin"/>
      </w:r>
      <w:r w:rsidR="000E29BC" w:rsidRPr="009922A8">
        <w:rPr>
          <w:lang w:val="en-US"/>
        </w:rPr>
        <w:instrText xml:space="preserve"> REF _Ref481649896 \h </w:instrText>
      </w:r>
      <w:r w:rsidR="000E29BC">
        <w:fldChar w:fldCharType="separate"/>
      </w:r>
      <w:r w:rsidR="000E29BC" w:rsidRPr="009922A8">
        <w:rPr>
          <w:lang w:val="en-US"/>
        </w:rPr>
        <w:t xml:space="preserve">Figure </w:t>
      </w:r>
      <w:r w:rsidR="000E29BC" w:rsidRPr="009922A8">
        <w:rPr>
          <w:noProof/>
          <w:lang w:val="en-US"/>
        </w:rPr>
        <w:t>1</w:t>
      </w:r>
      <w:r w:rsidR="000E29BC">
        <w:fldChar w:fldCharType="end"/>
      </w:r>
      <w:r w:rsidR="000E29BC" w:rsidRPr="009922A8">
        <w:rPr>
          <w:lang w:val="en-US"/>
        </w:rPr>
        <w:t>.</w:t>
      </w:r>
      <w:r w:rsidRPr="009922A8">
        <w:rPr>
          <w:lang w:val="en-US"/>
        </w:rPr>
        <w:t xml:space="preserve"> </w:t>
      </w:r>
      <w:r w:rsidRPr="00BF7F7F">
        <w:rPr>
          <w:lang w:val="en-US"/>
        </w:rPr>
        <w:t xml:space="preserve">This is possible since for each Tx beam, the UE “listens” in multiple receive directions. Hence, when </w:t>
      </w:r>
      <w:r w:rsidR="00735F49" w:rsidRPr="00BF7F7F">
        <w:rPr>
          <w:lang w:val="en-US"/>
        </w:rPr>
        <w:t>a</w:t>
      </w:r>
      <w:r w:rsidRPr="00BF7F7F">
        <w:rPr>
          <w:lang w:val="en-US"/>
        </w:rPr>
        <w:t xml:space="preserve"> Tx beam </w:t>
      </w:r>
      <w:r w:rsidR="00735F49" w:rsidRPr="00BF7F7F">
        <w:rPr>
          <w:lang w:val="en-US"/>
        </w:rPr>
        <w:t xml:space="preserve">in the </w:t>
      </w:r>
      <w:r w:rsidRPr="00BF7F7F">
        <w:rPr>
          <w:lang w:val="en-US"/>
        </w:rPr>
        <w:t xml:space="preserve">sweep excites the hidden reflection, the UE has a good chance to measure it during its Rx beam sweep. In contrast, in a sequential P2,P3 procedure, this hidden reflection could be missed if the UE Rx beam used during the P2 Tx beam sweep is not </w:t>
      </w:r>
      <w:r w:rsidR="00735F49" w:rsidRPr="00BF7F7F">
        <w:rPr>
          <w:lang w:val="en-US"/>
        </w:rPr>
        <w:t xml:space="preserve">sufficiently </w:t>
      </w:r>
      <w:r w:rsidRPr="00BF7F7F">
        <w:rPr>
          <w:lang w:val="en-US"/>
        </w:rPr>
        <w:t>aligned with the reflection to start with.</w:t>
      </w:r>
    </w:p>
    <w:p w14:paraId="1F2B2B8D" w14:textId="30CEBBEE" w:rsidR="003A0E41" w:rsidRPr="00BF7F7F" w:rsidRDefault="000E29BC" w:rsidP="003A0E41">
      <w:pPr>
        <w:rPr>
          <w:lang w:val="en-US"/>
        </w:rPr>
      </w:pPr>
      <w:r w:rsidRPr="00BF7F7F">
        <w:rPr>
          <w:lang w:val="en-US"/>
        </w:rPr>
        <w:t>Clearly, it is possible that such a reflection may appear, e.g. due to fast fading fluctuations.  The question that we are investigating in this contribution is: how common is this?</w:t>
      </w:r>
    </w:p>
    <w:p w14:paraId="7EDE5141" w14:textId="6CA848DF" w:rsidR="009133B5" w:rsidRPr="00BF7F7F" w:rsidRDefault="000E29BC" w:rsidP="003A0E41">
      <w:pPr>
        <w:rPr>
          <w:lang w:val="en-US"/>
        </w:rPr>
      </w:pPr>
      <w:r w:rsidRPr="00BF7F7F">
        <w:rPr>
          <w:lang w:val="en-US"/>
        </w:rPr>
        <w:t xml:space="preserve">For this purpose, we have performed system simulations in 5G </w:t>
      </w:r>
      <w:proofErr w:type="spellStart"/>
      <w:r w:rsidRPr="00BF7F7F">
        <w:rPr>
          <w:lang w:val="en-US"/>
        </w:rPr>
        <w:t>UMa</w:t>
      </w:r>
      <w:proofErr w:type="spellEnd"/>
      <w:r w:rsidRPr="00BF7F7F">
        <w:rPr>
          <w:lang w:val="en-US"/>
        </w:rPr>
        <w:t xml:space="preserve"> </w:t>
      </w:r>
      <w:r w:rsidR="00D14218" w:rsidRPr="00BF7F7F">
        <w:rPr>
          <w:lang w:val="en-US"/>
        </w:rPr>
        <w:t xml:space="preserve">and </w:t>
      </w:r>
      <w:proofErr w:type="spellStart"/>
      <w:r w:rsidR="00D14218" w:rsidRPr="00BF7F7F">
        <w:rPr>
          <w:lang w:val="en-US"/>
        </w:rPr>
        <w:t>InH</w:t>
      </w:r>
      <w:proofErr w:type="spellEnd"/>
      <w:r w:rsidR="00D14218" w:rsidRPr="00BF7F7F">
        <w:rPr>
          <w:lang w:val="en-US"/>
        </w:rPr>
        <w:t xml:space="preserve"> </w:t>
      </w:r>
      <w:r w:rsidRPr="00BF7F7F">
        <w:rPr>
          <w:lang w:val="en-US"/>
        </w:rPr>
        <w:t>scenario</w:t>
      </w:r>
      <w:r w:rsidR="00D14218" w:rsidRPr="00BF7F7F">
        <w:rPr>
          <w:lang w:val="en-US"/>
        </w:rPr>
        <w:t>s</w:t>
      </w:r>
      <w:r w:rsidRPr="00BF7F7F">
        <w:rPr>
          <w:lang w:val="en-US"/>
        </w:rPr>
        <w:t>.</w:t>
      </w:r>
      <w:r w:rsidR="005B4B77" w:rsidRPr="00BF7F7F">
        <w:rPr>
          <w:lang w:val="en-US"/>
        </w:rPr>
        <w:t xml:space="preserve"> We then compared performance of beam management with </w:t>
      </w:r>
      <w:r w:rsidR="00B7510E" w:rsidRPr="00BF7F7F">
        <w:rPr>
          <w:lang w:val="en-US"/>
        </w:rPr>
        <w:t xml:space="preserve">a </w:t>
      </w:r>
      <w:r w:rsidR="005B4B77" w:rsidRPr="00BF7F7F">
        <w:rPr>
          <w:lang w:val="en-US"/>
        </w:rPr>
        <w:t xml:space="preserve">joint P2/P3 sweep with </w:t>
      </w:r>
      <w:r w:rsidR="00F46C25" w:rsidRPr="00BF7F7F">
        <w:rPr>
          <w:lang w:val="en-US"/>
        </w:rPr>
        <w:t>sequential</w:t>
      </w:r>
      <w:r w:rsidR="005B4B77" w:rsidRPr="00BF7F7F">
        <w:rPr>
          <w:lang w:val="en-US"/>
        </w:rPr>
        <w:t xml:space="preserve"> P2/P3 sweeps.</w:t>
      </w:r>
      <w:r w:rsidR="009133B5" w:rsidRPr="00BF7F7F">
        <w:rPr>
          <w:lang w:val="en-US"/>
        </w:rPr>
        <w:t xml:space="preserve"> We assume that the gNB has a single panel with 4x8 dual-polarized antenna elements virtualized into one TXRU per polarization </w:t>
      </w:r>
      <w:r w:rsidR="00E03D87" w:rsidRPr="00BF7F7F">
        <w:rPr>
          <w:lang w:val="en-US"/>
        </w:rPr>
        <w:t>using precoders taken f</w:t>
      </w:r>
      <w:r w:rsidR="00D14218" w:rsidRPr="00BF7F7F">
        <w:rPr>
          <w:lang w:val="en-US"/>
        </w:rPr>
        <w:t>r</w:t>
      </w:r>
      <w:r w:rsidR="00E03D87" w:rsidRPr="00BF7F7F">
        <w:rPr>
          <w:lang w:val="en-US"/>
        </w:rPr>
        <w:t>om a</w:t>
      </w:r>
      <w:r w:rsidR="009133B5" w:rsidRPr="00BF7F7F">
        <w:rPr>
          <w:lang w:val="en-US"/>
        </w:rPr>
        <w:t xml:space="preserve"> 2-D DFT </w:t>
      </w:r>
      <w:r w:rsidR="00E03D87" w:rsidRPr="00BF7F7F">
        <w:rPr>
          <w:lang w:val="en-US"/>
        </w:rPr>
        <w:t>matrix, i.e. using 1x oversampling</w:t>
      </w:r>
      <w:r w:rsidR="009133B5" w:rsidRPr="00BF7F7F">
        <w:rPr>
          <w:lang w:val="en-US"/>
        </w:rPr>
        <w:t xml:space="preserve">. The UEs are assumed to be equipped with a panel antenna with 4x2 dual-polarized </w:t>
      </w:r>
      <w:r w:rsidR="000C2375" w:rsidRPr="00BF7F7F">
        <w:rPr>
          <w:lang w:val="en-US"/>
        </w:rPr>
        <w:t xml:space="preserve">isotropic </w:t>
      </w:r>
      <w:r w:rsidR="009133B5" w:rsidRPr="00BF7F7F">
        <w:rPr>
          <w:lang w:val="en-US"/>
        </w:rPr>
        <w:t>elements</w:t>
      </w:r>
      <w:r w:rsidR="004656DA" w:rsidRPr="00BF7F7F">
        <w:rPr>
          <w:lang w:val="en-US"/>
        </w:rPr>
        <w:t xml:space="preserve"> and one TXRU per polarization</w:t>
      </w:r>
      <w:r w:rsidR="009133B5" w:rsidRPr="00BF7F7F">
        <w:rPr>
          <w:lang w:val="en-US"/>
        </w:rPr>
        <w:t xml:space="preserve">. At every 50-th </w:t>
      </w:r>
      <w:r w:rsidR="00E03D87" w:rsidRPr="00BF7F7F">
        <w:rPr>
          <w:lang w:val="en-US"/>
        </w:rPr>
        <w:t>slot</w:t>
      </w:r>
      <w:r w:rsidR="009133B5" w:rsidRPr="00BF7F7F">
        <w:rPr>
          <w:lang w:val="en-US"/>
        </w:rPr>
        <w:t xml:space="preserve">, a complete beam sweep, either joint or sequential, is </w:t>
      </w:r>
      <w:r w:rsidR="00B6538E" w:rsidRPr="00BF7F7F">
        <w:rPr>
          <w:lang w:val="en-US"/>
        </w:rPr>
        <w:t xml:space="preserve">assumed to be </w:t>
      </w:r>
      <w:r w:rsidR="009133B5" w:rsidRPr="00BF7F7F">
        <w:rPr>
          <w:lang w:val="en-US"/>
        </w:rPr>
        <w:t>performed at the TRP using beamformed CSI-RS</w:t>
      </w:r>
      <w:r w:rsidR="00B6538E" w:rsidRPr="00BF7F7F">
        <w:rPr>
          <w:lang w:val="en-US"/>
        </w:rPr>
        <w:t xml:space="preserve"> (however the CSI-RS overhead is not taken into account)</w:t>
      </w:r>
      <w:r w:rsidR="009133B5" w:rsidRPr="00BF7F7F">
        <w:rPr>
          <w:lang w:val="en-US"/>
        </w:rPr>
        <w:t xml:space="preserve">. </w:t>
      </w:r>
    </w:p>
    <w:p w14:paraId="4930EF2B" w14:textId="68C23395" w:rsidR="00F37FA9" w:rsidRPr="00BF7F7F" w:rsidRDefault="00616F9D" w:rsidP="003A0E41">
      <w:pPr>
        <w:rPr>
          <w:lang w:val="en-US"/>
        </w:rPr>
      </w:pPr>
      <w:r w:rsidRPr="00BF7F7F">
        <w:rPr>
          <w:lang w:val="en-US"/>
        </w:rPr>
        <w:t xml:space="preserve">For the joint P2/P3 sweep, all combinations of the </w:t>
      </w:r>
      <w:r w:rsidR="00500A39" w:rsidRPr="00BF7F7F">
        <w:rPr>
          <w:lang w:val="en-US"/>
        </w:rPr>
        <w:t>32</w:t>
      </w:r>
      <w:r w:rsidRPr="00BF7F7F">
        <w:rPr>
          <w:lang w:val="en-US"/>
        </w:rPr>
        <w:t xml:space="preserve"> TRP TX beams and the 8 UE RX beams are swept, resulting in </w:t>
      </w:r>
      <w:r w:rsidR="00500A39" w:rsidRPr="00BF7F7F">
        <w:rPr>
          <w:lang w:val="en-US"/>
        </w:rPr>
        <w:t>256</w:t>
      </w:r>
      <w:r w:rsidR="00B6538E" w:rsidRPr="00BF7F7F">
        <w:rPr>
          <w:lang w:val="en-US"/>
        </w:rPr>
        <w:t xml:space="preserve"> </w:t>
      </w:r>
      <w:r w:rsidRPr="00BF7F7F">
        <w:rPr>
          <w:lang w:val="en-US"/>
        </w:rPr>
        <w:t xml:space="preserve">reference symbols being transmitted. </w:t>
      </w:r>
      <w:r w:rsidR="00E04E7F" w:rsidRPr="00BF7F7F">
        <w:rPr>
          <w:lang w:val="en-US"/>
        </w:rPr>
        <w:t>With</w:t>
      </w:r>
      <w:r w:rsidR="00AF63EB" w:rsidRPr="00BF7F7F">
        <w:rPr>
          <w:lang w:val="en-US"/>
        </w:rPr>
        <w:t xml:space="preserve">out </w:t>
      </w:r>
      <w:r w:rsidR="00E04E7F" w:rsidRPr="00BF7F7F">
        <w:rPr>
          <w:lang w:val="en-US"/>
        </w:rPr>
        <w:t xml:space="preserve">sub-time units, </w:t>
      </w:r>
      <w:r w:rsidR="0042467C" w:rsidRPr="00BF7F7F">
        <w:rPr>
          <w:lang w:val="en-US"/>
        </w:rPr>
        <w:t>and 2 symbol PDCCH per slot,</w:t>
      </w:r>
      <w:r w:rsidR="00500A39" w:rsidRPr="00BF7F7F">
        <w:rPr>
          <w:lang w:val="en-US"/>
        </w:rPr>
        <w:t xml:space="preserve"> the beam sweeping would take </w:t>
      </w:r>
      <w:r w:rsidR="00AF63EB" w:rsidRPr="00BF7F7F">
        <w:rPr>
          <w:lang w:val="en-US"/>
        </w:rPr>
        <w:t>20</w:t>
      </w:r>
      <w:r w:rsidR="00E04E7F" w:rsidRPr="00BF7F7F">
        <w:rPr>
          <w:lang w:val="en-US"/>
        </w:rPr>
        <w:t xml:space="preserve"> </w:t>
      </w:r>
      <w:r w:rsidR="0042467C" w:rsidRPr="00BF7F7F">
        <w:rPr>
          <w:lang w:val="en-US"/>
        </w:rPr>
        <w:t>slots</w:t>
      </w:r>
      <w:r w:rsidR="00E04E7F" w:rsidRPr="00BF7F7F">
        <w:rPr>
          <w:lang w:val="en-US"/>
        </w:rPr>
        <w:t>.</w:t>
      </w:r>
      <w:r w:rsidR="0042467C" w:rsidRPr="00BF7F7F">
        <w:rPr>
          <w:lang w:val="en-US"/>
        </w:rPr>
        <w:t xml:space="preserve"> </w:t>
      </w:r>
      <w:r w:rsidRPr="00BF7F7F">
        <w:rPr>
          <w:lang w:val="en-US"/>
        </w:rPr>
        <w:t xml:space="preserve"> </w:t>
      </w:r>
    </w:p>
    <w:p w14:paraId="060C61FF" w14:textId="749C0483" w:rsidR="000E29BC" w:rsidRDefault="00F37FA9" w:rsidP="003A0E41">
      <w:r w:rsidRPr="00BF7F7F">
        <w:rPr>
          <w:lang w:val="en-US"/>
        </w:rPr>
        <w:t xml:space="preserve">Once the beam sweep is performed, the TRP and the UE uses the new best beams without any delay. Note that this is optimistic. </w:t>
      </w:r>
      <w:r w:rsidR="0042467C" w:rsidRPr="00BF7F7F">
        <w:rPr>
          <w:lang w:val="en-US"/>
        </w:rPr>
        <w:t>a</w:t>
      </w:r>
      <w:r w:rsidRPr="00BF7F7F">
        <w:rPr>
          <w:lang w:val="en-US"/>
        </w:rPr>
        <w:t xml:space="preserve"> joint beam sweep would require that a beam indication is sent to the UE before the new beams are applied, causing a delay of a number of slots. </w:t>
      </w:r>
      <w:proofErr w:type="spellStart"/>
      <w:r>
        <w:t>Hence</w:t>
      </w:r>
      <w:proofErr w:type="spellEnd"/>
      <w:r>
        <w:t xml:space="preserve">, the </w:t>
      </w:r>
      <w:proofErr w:type="spellStart"/>
      <w:r>
        <w:t>results</w:t>
      </w:r>
      <w:proofErr w:type="spellEnd"/>
      <w:r>
        <w:t xml:space="preserve"> for the joint </w:t>
      </w:r>
      <w:proofErr w:type="spellStart"/>
      <w:r>
        <w:t>sweep</w:t>
      </w:r>
      <w:proofErr w:type="spellEnd"/>
      <w:r>
        <w:t xml:space="preserve"> </w:t>
      </w:r>
      <w:proofErr w:type="spellStart"/>
      <w:r>
        <w:t>are</w:t>
      </w:r>
      <w:proofErr w:type="spellEnd"/>
      <w:r>
        <w:t xml:space="preserve"> </w:t>
      </w:r>
      <w:proofErr w:type="spellStart"/>
      <w:r>
        <w:t>optimistic</w:t>
      </w:r>
      <w:proofErr w:type="spellEnd"/>
      <w:r>
        <w:t>.</w:t>
      </w:r>
    </w:p>
    <w:p w14:paraId="63E56259" w14:textId="6781EA4D" w:rsidR="00AE4D2B" w:rsidRPr="00BF7F7F" w:rsidRDefault="00AE4D2B" w:rsidP="00AE4D2B">
      <w:pPr>
        <w:pStyle w:val="Observation"/>
        <w:rPr>
          <w:lang w:val="en-US"/>
        </w:rPr>
      </w:pPr>
      <w:bookmarkStart w:id="20" w:name="_Ref481665671"/>
      <w:bookmarkStart w:id="21" w:name="_Toc490200902"/>
      <w:r w:rsidRPr="00BF7F7F">
        <w:rPr>
          <w:lang w:val="en-US"/>
        </w:rPr>
        <w:t>With a joint beam sweep, a beam indication must be transmitted to the UE prior to the synchronized beam switch.</w:t>
      </w:r>
      <w:bookmarkEnd w:id="20"/>
      <w:bookmarkEnd w:id="21"/>
    </w:p>
    <w:p w14:paraId="7E068175" w14:textId="41CCF364" w:rsidR="002C2C8B" w:rsidRDefault="002C2C8B" w:rsidP="002C2C8B">
      <w:r w:rsidRPr="009922A8">
        <w:rPr>
          <w:lang w:val="en-US"/>
        </w:rPr>
        <w:t xml:space="preserve">We note that there are many uncertainties in how beam indications will be handled in NR, e.g., the </w:t>
      </w:r>
      <w:proofErr w:type="spellStart"/>
      <w:r w:rsidRPr="009922A8">
        <w:rPr>
          <w:lang w:val="en-US"/>
        </w:rPr>
        <w:t>signalling</w:t>
      </w:r>
      <w:proofErr w:type="spellEnd"/>
      <w:r w:rsidRPr="009922A8">
        <w:rPr>
          <w:lang w:val="en-US"/>
        </w:rPr>
        <w:t xml:space="preserve"> mechanisms are not clear, nor are the UE requirements on beam switch latency. </w:t>
      </w:r>
      <w:r w:rsidR="003F6E1C" w:rsidRPr="00BF7F7F">
        <w:rPr>
          <w:lang w:val="en-US"/>
        </w:rPr>
        <w:t xml:space="preserve">See </w:t>
      </w:r>
      <w:r w:rsidR="00AF63EB">
        <w:fldChar w:fldCharType="begin"/>
      </w:r>
      <w:r w:rsidR="00AF63EB" w:rsidRPr="00BF7F7F">
        <w:rPr>
          <w:lang w:val="en-US"/>
        </w:rPr>
        <w:instrText xml:space="preserve"> REF _Ref490200709 \r \h </w:instrText>
      </w:r>
      <w:r w:rsidR="00AF63EB">
        <w:fldChar w:fldCharType="separate"/>
      </w:r>
      <w:r w:rsidR="00AF63EB" w:rsidRPr="00BF7F7F">
        <w:rPr>
          <w:lang w:val="en-US"/>
        </w:rPr>
        <w:t>[4]</w:t>
      </w:r>
      <w:r w:rsidR="00AF63EB">
        <w:fldChar w:fldCharType="end"/>
      </w:r>
      <w:r w:rsidR="00AF63EB" w:rsidRPr="00BF7F7F">
        <w:rPr>
          <w:lang w:val="en-US"/>
        </w:rPr>
        <w:t xml:space="preserve"> </w:t>
      </w:r>
      <w:r w:rsidR="003F6E1C" w:rsidRPr="00BF7F7F">
        <w:rPr>
          <w:lang w:val="en-US"/>
        </w:rPr>
        <w:t xml:space="preserve">for a discussion about beam management </w:t>
      </w:r>
      <w:proofErr w:type="spellStart"/>
      <w:r w:rsidR="003F6E1C" w:rsidRPr="00BF7F7F">
        <w:rPr>
          <w:lang w:val="en-US"/>
        </w:rPr>
        <w:t>signalling</w:t>
      </w:r>
      <w:proofErr w:type="spellEnd"/>
      <w:r w:rsidR="003F6E1C" w:rsidRPr="00BF7F7F">
        <w:rPr>
          <w:lang w:val="en-US"/>
        </w:rPr>
        <w:t>.</w:t>
      </w:r>
      <w:r w:rsidR="00AF63EB" w:rsidRPr="00BF7F7F">
        <w:rPr>
          <w:lang w:val="en-US"/>
        </w:rPr>
        <w:t xml:space="preserve"> </w:t>
      </w:r>
      <w:r w:rsidRPr="00BF7F7F">
        <w:rPr>
          <w:lang w:val="en-US"/>
        </w:rPr>
        <w:t xml:space="preserve">There is an ongoing discussion on beam grouping, a concept which would definitely put new requirements on beam indications. </w:t>
      </w:r>
      <w:proofErr w:type="spellStart"/>
      <w:r>
        <w:t>We</w:t>
      </w:r>
      <w:proofErr w:type="spellEnd"/>
      <w:r>
        <w:t xml:space="preserve"> </w:t>
      </w:r>
      <w:proofErr w:type="spellStart"/>
      <w:r>
        <w:t>thus</w:t>
      </w:r>
      <w:proofErr w:type="spellEnd"/>
      <w:r>
        <w:t xml:space="preserve"> </w:t>
      </w:r>
      <w:proofErr w:type="spellStart"/>
      <w:r>
        <w:t>observe</w:t>
      </w:r>
      <w:proofErr w:type="spellEnd"/>
    </w:p>
    <w:p w14:paraId="5B898CED" w14:textId="4F39F433" w:rsidR="002C2C8B" w:rsidRPr="00BF7F7F" w:rsidRDefault="002C2C8B" w:rsidP="00822ACE">
      <w:pPr>
        <w:pStyle w:val="Observation"/>
        <w:rPr>
          <w:lang w:val="en-US"/>
        </w:rPr>
      </w:pPr>
      <w:bookmarkStart w:id="22" w:name="_Ref481665682"/>
      <w:bookmarkStart w:id="23" w:name="_Toc490200903"/>
      <w:r w:rsidRPr="00BF7F7F">
        <w:rPr>
          <w:lang w:val="en-US"/>
        </w:rPr>
        <w:t>There are many uncertainties regarding beam indication procedures.</w:t>
      </w:r>
      <w:bookmarkEnd w:id="22"/>
      <w:bookmarkEnd w:id="23"/>
    </w:p>
    <w:p w14:paraId="5DDC12C2" w14:textId="0E7EE9C8" w:rsidR="00AE4D2B" w:rsidRPr="00BF7F7F" w:rsidRDefault="009133B5" w:rsidP="003A0E41">
      <w:pPr>
        <w:rPr>
          <w:lang w:val="en-US"/>
        </w:rPr>
      </w:pPr>
      <w:r w:rsidRPr="00BF7F7F">
        <w:rPr>
          <w:lang w:val="en-US"/>
        </w:rPr>
        <w:t xml:space="preserve">For the sequential P2/P3 sweep, the </w:t>
      </w:r>
      <w:r w:rsidR="00500A39" w:rsidRPr="00BF7F7F">
        <w:rPr>
          <w:lang w:val="en-US"/>
        </w:rPr>
        <w:t>32</w:t>
      </w:r>
      <w:r w:rsidRPr="00BF7F7F">
        <w:rPr>
          <w:lang w:val="en-US"/>
        </w:rPr>
        <w:t xml:space="preserve"> TRP TX beams are swept first, and the </w:t>
      </w:r>
      <w:r w:rsidR="00500A39" w:rsidRPr="00BF7F7F">
        <w:rPr>
          <w:lang w:val="en-US"/>
        </w:rPr>
        <w:t xml:space="preserve">8 </w:t>
      </w:r>
      <w:r w:rsidRPr="00BF7F7F">
        <w:rPr>
          <w:lang w:val="en-US"/>
        </w:rPr>
        <w:t xml:space="preserve">UE RX beams are swept afterwards. </w:t>
      </w:r>
      <w:r w:rsidR="0042467C" w:rsidRPr="00BF7F7F">
        <w:rPr>
          <w:lang w:val="en-US"/>
        </w:rPr>
        <w:t xml:space="preserve">Using the same assumptions as for the joint sweep, the beam </w:t>
      </w:r>
      <w:r w:rsidR="00500A39" w:rsidRPr="00BF7F7F">
        <w:rPr>
          <w:lang w:val="en-US"/>
        </w:rPr>
        <w:t xml:space="preserve">sweeping would be completed in </w:t>
      </w:r>
      <w:r w:rsidR="000C2375" w:rsidRPr="00BF7F7F">
        <w:rPr>
          <w:lang w:val="en-US"/>
        </w:rPr>
        <w:t>3</w:t>
      </w:r>
      <w:r w:rsidR="0042467C" w:rsidRPr="00BF7F7F">
        <w:rPr>
          <w:lang w:val="en-US"/>
        </w:rPr>
        <w:t xml:space="preserve"> slots. </w:t>
      </w:r>
      <w:r w:rsidR="00F37FA9" w:rsidRPr="00BF7F7F">
        <w:rPr>
          <w:lang w:val="en-US"/>
        </w:rPr>
        <w:t xml:space="preserve">Once the beam sweep is performed, the TRP and the UE uses the new best beams without any delay. </w:t>
      </w:r>
    </w:p>
    <w:p w14:paraId="02383C7A" w14:textId="4039F55C" w:rsidR="00B6538E" w:rsidRPr="00BF7F7F" w:rsidRDefault="00D06B55" w:rsidP="00D06B55">
      <w:pPr>
        <w:rPr>
          <w:lang w:val="en-US"/>
        </w:rPr>
      </w:pPr>
      <w:r w:rsidRPr="00BF7F7F">
        <w:rPr>
          <w:lang w:val="en-US"/>
        </w:rPr>
        <w:t xml:space="preserve">For comparison, we also </w:t>
      </w:r>
      <w:r w:rsidR="000C2375" w:rsidRPr="00BF7F7F">
        <w:rPr>
          <w:lang w:val="en-US"/>
        </w:rPr>
        <w:t>simulate fully</w:t>
      </w:r>
      <w:r w:rsidRPr="00BF7F7F">
        <w:rPr>
          <w:lang w:val="en-US"/>
        </w:rPr>
        <w:t xml:space="preserve"> digital beamforming system</w:t>
      </w:r>
      <w:r w:rsidR="004656DA" w:rsidRPr="00BF7F7F">
        <w:rPr>
          <w:lang w:val="en-US"/>
        </w:rPr>
        <w:t>s</w:t>
      </w:r>
      <w:r w:rsidRPr="00BF7F7F">
        <w:rPr>
          <w:lang w:val="en-US"/>
        </w:rPr>
        <w:t xml:space="preserve"> where there is a TXRU per TRP antenna element and polarization. In this case, non-</w:t>
      </w:r>
      <w:proofErr w:type="spellStart"/>
      <w:r w:rsidR="004656DA" w:rsidRPr="00BF7F7F">
        <w:rPr>
          <w:lang w:val="en-US"/>
        </w:rPr>
        <w:t>precoded</w:t>
      </w:r>
      <w:proofErr w:type="spellEnd"/>
      <w:r w:rsidR="004656DA" w:rsidRPr="00BF7F7F">
        <w:rPr>
          <w:lang w:val="en-US"/>
        </w:rPr>
        <w:t xml:space="preserve"> </w:t>
      </w:r>
      <w:r w:rsidRPr="00BF7F7F">
        <w:rPr>
          <w:lang w:val="en-US"/>
        </w:rPr>
        <w:t xml:space="preserve">CSI-RS is transmitted every 5-th </w:t>
      </w:r>
      <w:r w:rsidR="00704277" w:rsidRPr="00BF7F7F">
        <w:rPr>
          <w:lang w:val="en-US"/>
        </w:rPr>
        <w:t xml:space="preserve">slot </w:t>
      </w:r>
      <w:r w:rsidRPr="00BF7F7F">
        <w:rPr>
          <w:lang w:val="en-US"/>
        </w:rPr>
        <w:t xml:space="preserve">and a </w:t>
      </w:r>
      <w:r w:rsidRPr="00BF7F7F">
        <w:rPr>
          <w:lang w:val="en-US"/>
        </w:rPr>
        <w:lastRenderedPageBreak/>
        <w:t>64-port LTE Rel-13 Class A style</w:t>
      </w:r>
      <w:r w:rsidR="00B6538E" w:rsidRPr="00BF7F7F">
        <w:rPr>
          <w:lang w:val="en-US"/>
        </w:rPr>
        <w:t xml:space="preserve"> codebook</w:t>
      </w:r>
      <w:r w:rsidRPr="00BF7F7F">
        <w:rPr>
          <w:lang w:val="en-US"/>
        </w:rPr>
        <w:t xml:space="preserve"> is used to determine the best beam for the downlink data transmission. </w:t>
      </w:r>
      <w:r w:rsidR="00B6538E" w:rsidRPr="00BF7F7F">
        <w:rPr>
          <w:lang w:val="en-US"/>
        </w:rPr>
        <w:t xml:space="preserve">The UE has either </w:t>
      </w:r>
      <w:r w:rsidR="000D1394" w:rsidRPr="00BF7F7F">
        <w:rPr>
          <w:lang w:val="en-US"/>
        </w:rPr>
        <w:t>2 or 4 antenna elements</w:t>
      </w:r>
      <w:r w:rsidR="004656DA" w:rsidRPr="00BF7F7F">
        <w:rPr>
          <w:lang w:val="en-US"/>
        </w:rPr>
        <w:t>.</w:t>
      </w:r>
    </w:p>
    <w:p w14:paraId="5E93700F" w14:textId="2DD4AA43" w:rsidR="004656DA" w:rsidRPr="00BF7F7F" w:rsidRDefault="004656DA" w:rsidP="00D06B55">
      <w:pPr>
        <w:rPr>
          <w:lang w:val="en-US"/>
        </w:rPr>
      </w:pPr>
      <w:r w:rsidRPr="00BF7F7F">
        <w:rPr>
          <w:lang w:val="en-US"/>
        </w:rPr>
        <w:t>As another reference, a beam management</w:t>
      </w:r>
      <w:r w:rsidR="00373EDF" w:rsidRPr="00BF7F7F">
        <w:rPr>
          <w:lang w:val="en-US"/>
        </w:rPr>
        <w:t xml:space="preserve"> system without RX beam sweeping where the UE is equipped with 2 </w:t>
      </w:r>
      <w:r w:rsidR="000C2375" w:rsidRPr="00BF7F7F">
        <w:rPr>
          <w:lang w:val="en-US"/>
        </w:rPr>
        <w:t xml:space="preserve">isotropic </w:t>
      </w:r>
      <w:r w:rsidR="00373EDF" w:rsidRPr="00BF7F7F">
        <w:rPr>
          <w:lang w:val="en-US"/>
        </w:rPr>
        <w:t>antenna elements is evaluated as well.</w:t>
      </w:r>
    </w:p>
    <w:p w14:paraId="1D4A4406" w14:textId="03D713FD" w:rsidR="00D06B55" w:rsidRPr="00BF7F7F" w:rsidRDefault="00373EDF" w:rsidP="00D06B55">
      <w:pPr>
        <w:rPr>
          <w:lang w:val="en-US"/>
        </w:rPr>
      </w:pPr>
      <w:r w:rsidRPr="00BF7F7F">
        <w:rPr>
          <w:lang w:val="en-US"/>
        </w:rPr>
        <w:t xml:space="preserve">All </w:t>
      </w:r>
      <w:r w:rsidR="00D06B55" w:rsidRPr="00BF7F7F">
        <w:rPr>
          <w:lang w:val="en-US"/>
        </w:rPr>
        <w:t xml:space="preserve">systems use a proportional fair scheduler, wideband in the </w:t>
      </w:r>
      <w:r w:rsidR="004656DA" w:rsidRPr="00BF7F7F">
        <w:rPr>
          <w:lang w:val="en-US"/>
        </w:rPr>
        <w:t>analogue</w:t>
      </w:r>
      <w:r w:rsidR="00D06B55" w:rsidRPr="00BF7F7F">
        <w:rPr>
          <w:lang w:val="en-US"/>
        </w:rPr>
        <w:t xml:space="preserve"> and frequency-selective in the digital beamforming case.</w:t>
      </w:r>
      <w:r w:rsidRPr="00BF7F7F">
        <w:rPr>
          <w:lang w:val="en-US"/>
        </w:rPr>
        <w:t xml:space="preserve"> </w:t>
      </w:r>
      <w:r w:rsidR="00D06B55" w:rsidRPr="00BF7F7F">
        <w:rPr>
          <w:lang w:val="en-US"/>
        </w:rPr>
        <w:t xml:space="preserve">Both the </w:t>
      </w:r>
      <w:r w:rsidR="0042467C" w:rsidRPr="00BF7F7F">
        <w:rPr>
          <w:lang w:val="en-US"/>
        </w:rPr>
        <w:t>analogue</w:t>
      </w:r>
      <w:r w:rsidR="00D06B55" w:rsidRPr="00BF7F7F">
        <w:rPr>
          <w:lang w:val="en-US"/>
        </w:rPr>
        <w:t xml:space="preserve"> and digital beamforming solutions rely on CSI reports every 5</w:t>
      </w:r>
      <w:r w:rsidR="00D06B55" w:rsidRPr="00BF7F7F">
        <w:rPr>
          <w:vertAlign w:val="superscript"/>
          <w:lang w:val="en-US"/>
        </w:rPr>
        <w:t>th</w:t>
      </w:r>
      <w:r w:rsidR="00D06B55" w:rsidRPr="00BF7F7F">
        <w:rPr>
          <w:lang w:val="en-US"/>
        </w:rPr>
        <w:t xml:space="preserve"> </w:t>
      </w:r>
      <w:r w:rsidR="00704277" w:rsidRPr="00BF7F7F">
        <w:rPr>
          <w:lang w:val="en-US"/>
        </w:rPr>
        <w:t xml:space="preserve">slot </w:t>
      </w:r>
      <w:r w:rsidR="00D06B55" w:rsidRPr="00BF7F7F">
        <w:rPr>
          <w:lang w:val="en-US"/>
        </w:rPr>
        <w:t>to perform link adaptation, precoder selection, and rank adaptation.</w:t>
      </w:r>
      <w:r w:rsidR="004656DA" w:rsidRPr="00BF7F7F">
        <w:rPr>
          <w:lang w:val="en-US"/>
        </w:rPr>
        <w:t xml:space="preserve"> In the digital beamforming case, frequency-selective precoding with 6RB </w:t>
      </w:r>
      <w:proofErr w:type="spellStart"/>
      <w:r w:rsidR="004656DA" w:rsidRPr="00BF7F7F">
        <w:rPr>
          <w:lang w:val="en-US"/>
        </w:rPr>
        <w:t>subband</w:t>
      </w:r>
      <w:proofErr w:type="spellEnd"/>
      <w:r w:rsidR="004656DA" w:rsidRPr="00BF7F7F">
        <w:rPr>
          <w:lang w:val="en-US"/>
        </w:rPr>
        <w:t xml:space="preserve"> is used, while the analogue system of course utilizes wideband precoding.</w:t>
      </w:r>
    </w:p>
    <w:p w14:paraId="38E25902" w14:textId="77777777" w:rsidR="005757B4" w:rsidRDefault="00373EDF" w:rsidP="00D06B55">
      <w:pPr>
        <w:rPr>
          <w:lang w:val="en-US"/>
        </w:rPr>
      </w:pPr>
      <w:r>
        <w:fldChar w:fldCharType="begin"/>
      </w:r>
      <w:r w:rsidRPr="009922A8">
        <w:rPr>
          <w:lang w:val="en-US"/>
        </w:rPr>
        <w:instrText xml:space="preserve"> REF _Ref481657911 \h </w:instrText>
      </w:r>
      <w:r>
        <w:fldChar w:fldCharType="separate"/>
      </w:r>
      <w:r w:rsidRPr="009922A8">
        <w:rPr>
          <w:lang w:val="en-US"/>
        </w:rPr>
        <w:t xml:space="preserve">Figure </w:t>
      </w:r>
      <w:r w:rsidRPr="009922A8">
        <w:rPr>
          <w:noProof/>
          <w:lang w:val="en-US"/>
        </w:rPr>
        <w:t>2</w:t>
      </w:r>
      <w:r>
        <w:fldChar w:fldCharType="end"/>
      </w:r>
      <w:r w:rsidRPr="009922A8">
        <w:rPr>
          <w:lang w:val="en-US"/>
        </w:rPr>
        <w:t xml:space="preserve"> </w:t>
      </w:r>
      <w:r w:rsidR="00D06B55" w:rsidRPr="009922A8">
        <w:rPr>
          <w:lang w:val="en-US"/>
        </w:rPr>
        <w:t xml:space="preserve">shows CDFs of </w:t>
      </w:r>
      <w:r w:rsidRPr="009922A8">
        <w:rPr>
          <w:lang w:val="en-US"/>
        </w:rPr>
        <w:t>user throughput (in bps/Hz)</w:t>
      </w:r>
      <w:r w:rsidR="00D06B55" w:rsidRPr="009922A8">
        <w:rPr>
          <w:lang w:val="en-US"/>
        </w:rPr>
        <w:t xml:space="preserve"> for the 5G Urban macro (</w:t>
      </w:r>
      <w:proofErr w:type="spellStart"/>
      <w:r w:rsidR="00D06B55" w:rsidRPr="009922A8">
        <w:rPr>
          <w:lang w:val="en-US"/>
        </w:rPr>
        <w:t>UMa</w:t>
      </w:r>
      <w:proofErr w:type="spellEnd"/>
      <w:r w:rsidR="00D06B55" w:rsidRPr="009922A8">
        <w:rPr>
          <w:lang w:val="en-US"/>
        </w:rPr>
        <w:t>) scenario at 30 GHz using a full buffer traffic model</w:t>
      </w:r>
      <w:r w:rsidRPr="009922A8">
        <w:rPr>
          <w:lang w:val="en-US"/>
        </w:rPr>
        <w:t xml:space="preserve"> while </w:t>
      </w:r>
      <w:r>
        <w:fldChar w:fldCharType="begin"/>
      </w:r>
      <w:r w:rsidRPr="009922A8">
        <w:rPr>
          <w:lang w:val="en-US"/>
        </w:rPr>
        <w:instrText xml:space="preserve"> REF _Ref481657965 \h </w:instrText>
      </w:r>
      <w:r>
        <w:fldChar w:fldCharType="separate"/>
      </w:r>
      <w:r w:rsidRPr="009922A8">
        <w:rPr>
          <w:lang w:val="en-US"/>
        </w:rPr>
        <w:t xml:space="preserve">Table </w:t>
      </w:r>
      <w:r w:rsidRPr="009922A8">
        <w:rPr>
          <w:noProof/>
          <w:lang w:val="en-US"/>
        </w:rPr>
        <w:t>1</w:t>
      </w:r>
      <w:r>
        <w:fldChar w:fldCharType="end"/>
      </w:r>
      <w:r w:rsidRPr="009922A8">
        <w:rPr>
          <w:lang w:val="en-US"/>
        </w:rPr>
        <w:t xml:space="preserve"> shows numerical values of the average user throughput</w:t>
      </w:r>
      <w:r w:rsidR="00D06B55" w:rsidRPr="009922A8">
        <w:rPr>
          <w:lang w:val="en-US"/>
        </w:rPr>
        <w:t xml:space="preserve">. </w:t>
      </w:r>
      <w:r w:rsidR="00D06B55" w:rsidRPr="00BF7F7F">
        <w:rPr>
          <w:lang w:val="en-US"/>
        </w:rPr>
        <w:t>Details of the simulation assumptions are given in the appendix.</w:t>
      </w:r>
      <w:r w:rsidR="00EB1EFD" w:rsidRPr="00BF7F7F">
        <w:rPr>
          <w:lang w:val="en-US"/>
        </w:rPr>
        <w:t xml:space="preserve"> </w:t>
      </w:r>
    </w:p>
    <w:p w14:paraId="3E507B24" w14:textId="5E7D8335" w:rsidR="00373EDF" w:rsidRPr="00BF7F7F" w:rsidRDefault="00373EDF" w:rsidP="00D06B55">
      <w:pPr>
        <w:rPr>
          <w:lang w:val="en-US"/>
        </w:rPr>
      </w:pPr>
      <w:r w:rsidRPr="00BF7F7F">
        <w:rPr>
          <w:lang w:val="en-US"/>
        </w:rPr>
        <w:t xml:space="preserve">A first observation is that an analogue system where the UE is equipped with an antenna panel performs better than the digital baseline with 2RX, due to the additional RX beamforming gain achieved. However, a 4RX digital UE implementation achieves better average throughput than a 2RX analogue panel UE, due to the additional IRC capabilities. </w:t>
      </w:r>
      <w:r w:rsidR="00EB1EFD" w:rsidRPr="00BF7F7F">
        <w:rPr>
          <w:lang w:val="en-US"/>
        </w:rPr>
        <w:t>The results</w:t>
      </w:r>
      <w:r w:rsidRPr="00BF7F7F">
        <w:rPr>
          <w:lang w:val="en-US"/>
        </w:rPr>
        <w:t xml:space="preserve"> further</w:t>
      </w:r>
      <w:r w:rsidR="00EB1EFD" w:rsidRPr="00BF7F7F">
        <w:rPr>
          <w:lang w:val="en-US"/>
        </w:rPr>
        <w:t xml:space="preserve"> show that there is only an insignificant performance difference between the </w:t>
      </w:r>
      <w:r w:rsidR="002C2C8B" w:rsidRPr="00BF7F7F">
        <w:rPr>
          <w:lang w:val="en-US"/>
        </w:rPr>
        <w:t>joint and sequential beam sweep solutions</w:t>
      </w:r>
      <w:r w:rsidRPr="00BF7F7F">
        <w:rPr>
          <w:lang w:val="en-US"/>
        </w:rPr>
        <w:t>, around 2% in average throughput.</w:t>
      </w:r>
    </w:p>
    <w:p w14:paraId="4E046111" w14:textId="14AB0A62" w:rsidR="00373EDF" w:rsidRPr="00BF7F7F" w:rsidRDefault="00373EDF" w:rsidP="00373EDF">
      <w:pPr>
        <w:pStyle w:val="Observation"/>
        <w:rPr>
          <w:lang w:val="en-US"/>
        </w:rPr>
      </w:pPr>
      <w:bookmarkStart w:id="24" w:name="_Ref481665724"/>
      <w:bookmarkStart w:id="25" w:name="_Toc490200904"/>
      <w:r w:rsidRPr="00BF7F7F">
        <w:rPr>
          <w:lang w:val="en-US"/>
        </w:rPr>
        <w:t>There is only an insignificant performance difference between joint and sequential beam sweeps.</w:t>
      </w:r>
      <w:bookmarkEnd w:id="24"/>
      <w:bookmarkEnd w:id="25"/>
    </w:p>
    <w:p w14:paraId="18C55B6B" w14:textId="0EC55A3E" w:rsidR="00D06B55" w:rsidRPr="00BF7F7F" w:rsidRDefault="00D06B55" w:rsidP="00D06B55">
      <w:pPr>
        <w:rPr>
          <w:lang w:val="en-US"/>
        </w:rPr>
      </w:pPr>
    </w:p>
    <w:p w14:paraId="69D71C4F" w14:textId="77777777" w:rsidR="004656DA" w:rsidRDefault="004656DA" w:rsidP="00704277">
      <w:pPr>
        <w:keepNext/>
      </w:pPr>
      <w:r w:rsidRPr="004656DA">
        <w:rPr>
          <w:noProof/>
          <w:lang w:val="en-US"/>
        </w:rPr>
        <w:lastRenderedPageBreak/>
        <w:drawing>
          <wp:inline distT="0" distB="0" distL="0" distR="0" wp14:anchorId="54712395" wp14:editId="7FBD18EB">
            <wp:extent cx="5943600" cy="31603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160395"/>
                    </a:xfrm>
                    <a:prstGeom prst="rect">
                      <a:avLst/>
                    </a:prstGeom>
                  </pic:spPr>
                </pic:pic>
              </a:graphicData>
            </a:graphic>
          </wp:inline>
        </w:drawing>
      </w:r>
    </w:p>
    <w:p w14:paraId="6EC12556" w14:textId="66F79C6D" w:rsidR="004656DA" w:rsidRPr="00BF7F7F" w:rsidRDefault="004656DA" w:rsidP="00704277">
      <w:pPr>
        <w:pStyle w:val="Caption"/>
        <w:ind w:left="1701" w:firstLine="567"/>
        <w:jc w:val="both"/>
        <w:rPr>
          <w:lang w:val="en-US"/>
        </w:rPr>
      </w:pPr>
      <w:bookmarkStart w:id="26" w:name="_Ref481657911"/>
      <w:r w:rsidRPr="00BF7F7F">
        <w:rPr>
          <w:lang w:val="en-US"/>
        </w:rPr>
        <w:t xml:space="preserve">Figure </w:t>
      </w:r>
      <w:r>
        <w:fldChar w:fldCharType="begin"/>
      </w:r>
      <w:r w:rsidRPr="00BF7F7F">
        <w:rPr>
          <w:lang w:val="en-US"/>
        </w:rPr>
        <w:instrText xml:space="preserve"> SEQ Figure \* ARABIC </w:instrText>
      </w:r>
      <w:r>
        <w:fldChar w:fldCharType="separate"/>
      </w:r>
      <w:r w:rsidRPr="00BF7F7F">
        <w:rPr>
          <w:noProof/>
          <w:lang w:val="en-US"/>
        </w:rPr>
        <w:t>2</w:t>
      </w:r>
      <w:r>
        <w:fldChar w:fldCharType="end"/>
      </w:r>
      <w:bookmarkEnd w:id="26"/>
      <w:r w:rsidRPr="00BF7F7F">
        <w:rPr>
          <w:lang w:val="en-US"/>
        </w:rPr>
        <w:t xml:space="preserve">: C.D.F of user throughput in 5G </w:t>
      </w:r>
      <w:proofErr w:type="spellStart"/>
      <w:r w:rsidRPr="00BF7F7F">
        <w:rPr>
          <w:lang w:val="en-US"/>
        </w:rPr>
        <w:t>UMa</w:t>
      </w:r>
      <w:proofErr w:type="spellEnd"/>
    </w:p>
    <w:p w14:paraId="4438EF84" w14:textId="4927C2B8" w:rsidR="004656DA" w:rsidRPr="00BF7F7F" w:rsidRDefault="004656DA" w:rsidP="004656DA">
      <w:pPr>
        <w:rPr>
          <w:lang w:val="en-US"/>
        </w:rPr>
      </w:pPr>
    </w:p>
    <w:p w14:paraId="299A9E9A" w14:textId="63B7AA44" w:rsidR="004656DA" w:rsidRPr="00BF7F7F" w:rsidRDefault="004656DA" w:rsidP="00704277">
      <w:pPr>
        <w:pStyle w:val="Caption"/>
        <w:keepNext/>
        <w:rPr>
          <w:lang w:val="en-US"/>
        </w:rPr>
      </w:pPr>
      <w:bookmarkStart w:id="27" w:name="_Ref481657965"/>
      <w:r w:rsidRPr="00BF7F7F">
        <w:rPr>
          <w:lang w:val="en-US"/>
        </w:rPr>
        <w:t xml:space="preserve">Table </w:t>
      </w:r>
      <w:r>
        <w:fldChar w:fldCharType="begin"/>
      </w:r>
      <w:r w:rsidRPr="00BF7F7F">
        <w:rPr>
          <w:lang w:val="en-US"/>
        </w:rPr>
        <w:instrText xml:space="preserve"> SEQ Table \* ARABIC </w:instrText>
      </w:r>
      <w:r>
        <w:fldChar w:fldCharType="separate"/>
      </w:r>
      <w:r w:rsidRPr="00BF7F7F">
        <w:rPr>
          <w:noProof/>
          <w:lang w:val="en-US"/>
        </w:rPr>
        <w:t>1</w:t>
      </w:r>
      <w:r>
        <w:fldChar w:fldCharType="end"/>
      </w:r>
      <w:bookmarkEnd w:id="27"/>
      <w:r w:rsidRPr="00BF7F7F">
        <w:rPr>
          <w:lang w:val="en-US"/>
        </w:rPr>
        <w:t xml:space="preserve">: Average user throughput for evaluated schemes in 5G </w:t>
      </w:r>
      <w:proofErr w:type="spellStart"/>
      <w:r w:rsidRPr="00BF7F7F">
        <w:rPr>
          <w:lang w:val="en-US"/>
        </w:rPr>
        <w:t>UMa</w:t>
      </w:r>
      <w:proofErr w:type="spellEnd"/>
      <w:r w:rsidRPr="00BF7F7F">
        <w:rPr>
          <w:lang w:val="en-US"/>
        </w:rPr>
        <w:t xml:space="preserve"> scenario</w:t>
      </w:r>
    </w:p>
    <w:tbl>
      <w:tblPr>
        <w:tblStyle w:val="GridTable5Dark-Accent5"/>
        <w:tblW w:w="0" w:type="auto"/>
        <w:tblInd w:w="1134" w:type="dxa"/>
        <w:tblLook w:val="04A0" w:firstRow="1" w:lastRow="0" w:firstColumn="1" w:lastColumn="0" w:noHBand="0" w:noVBand="1"/>
      </w:tblPr>
      <w:tblGrid>
        <w:gridCol w:w="5211"/>
        <w:gridCol w:w="1321"/>
        <w:gridCol w:w="1441"/>
        <w:gridCol w:w="47"/>
      </w:tblGrid>
      <w:tr w:rsidR="004656DA" w:rsidRPr="004656DA" w14:paraId="4051C13B" w14:textId="77777777" w:rsidTr="00EC2F27">
        <w:trPr>
          <w:gridAfter w:val="1"/>
          <w:cnfStyle w:val="100000000000" w:firstRow="1" w:lastRow="0" w:firstColumn="0" w:lastColumn="0" w:oddVBand="0" w:evenVBand="0" w:oddHBand="0" w:evenHBand="0" w:firstRowFirstColumn="0" w:firstRowLastColumn="0" w:lastRowFirstColumn="0" w:lastRowLastColumn="0"/>
          <w:wAfter w:w="47" w:type="dxa"/>
          <w:trHeight w:val="566"/>
        </w:trPr>
        <w:tc>
          <w:tcPr>
            <w:cnfStyle w:val="001000000000" w:firstRow="0" w:lastRow="0" w:firstColumn="1" w:lastColumn="0" w:oddVBand="0" w:evenVBand="0" w:oddHBand="0" w:evenHBand="0" w:firstRowFirstColumn="0" w:firstRowLastColumn="0" w:lastRowFirstColumn="0" w:lastRowLastColumn="0"/>
            <w:tcW w:w="5211" w:type="dxa"/>
            <w:vMerge w:val="restart"/>
            <w:noWrap/>
            <w:hideMark/>
          </w:tcPr>
          <w:p w14:paraId="69E7D629" w14:textId="77777777" w:rsidR="004656DA" w:rsidRPr="004656DA" w:rsidRDefault="004656DA" w:rsidP="004656DA">
            <w:pPr>
              <w:rPr>
                <w:lang w:val="en-US"/>
              </w:rPr>
            </w:pPr>
            <w:proofErr w:type="spellStart"/>
            <w:r w:rsidRPr="004656DA">
              <w:t>Scheme</w:t>
            </w:r>
            <w:proofErr w:type="spellEnd"/>
          </w:p>
        </w:tc>
        <w:tc>
          <w:tcPr>
            <w:tcW w:w="2762" w:type="dxa"/>
            <w:gridSpan w:val="2"/>
            <w:noWrap/>
            <w:hideMark/>
          </w:tcPr>
          <w:p w14:paraId="7E0FD455" w14:textId="77777777" w:rsidR="004656DA" w:rsidRPr="004656DA" w:rsidRDefault="004656DA" w:rsidP="004656DA">
            <w:pPr>
              <w:cnfStyle w:val="100000000000" w:firstRow="1" w:lastRow="0" w:firstColumn="0" w:lastColumn="0" w:oddVBand="0" w:evenVBand="0" w:oddHBand="0" w:evenHBand="0" w:firstRowFirstColumn="0" w:firstRowLastColumn="0" w:lastRowFirstColumn="0" w:lastRowLastColumn="0"/>
            </w:pPr>
            <w:proofErr w:type="spellStart"/>
            <w:r w:rsidRPr="004656DA">
              <w:t>Average</w:t>
            </w:r>
            <w:proofErr w:type="spellEnd"/>
            <w:r w:rsidRPr="004656DA">
              <w:t xml:space="preserve"> </w:t>
            </w:r>
            <w:proofErr w:type="spellStart"/>
            <w:r w:rsidRPr="004656DA">
              <w:t>user</w:t>
            </w:r>
            <w:proofErr w:type="spellEnd"/>
            <w:r w:rsidRPr="004656DA">
              <w:t xml:space="preserve"> </w:t>
            </w:r>
            <w:proofErr w:type="spellStart"/>
            <w:r w:rsidRPr="004656DA">
              <w:t>throughput</w:t>
            </w:r>
            <w:proofErr w:type="spellEnd"/>
          </w:p>
        </w:tc>
      </w:tr>
      <w:tr w:rsidR="004656DA" w:rsidRPr="004656DA" w14:paraId="3D7062C9"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vMerge/>
            <w:hideMark/>
          </w:tcPr>
          <w:p w14:paraId="1B6ED41F" w14:textId="77777777" w:rsidR="004656DA" w:rsidRPr="004656DA" w:rsidRDefault="004656DA"/>
        </w:tc>
        <w:tc>
          <w:tcPr>
            <w:tcW w:w="1321" w:type="dxa"/>
            <w:noWrap/>
            <w:hideMark/>
          </w:tcPr>
          <w:p w14:paraId="05CC5B05" w14:textId="77777777" w:rsidR="004656DA" w:rsidRPr="004656DA" w:rsidRDefault="004656DA" w:rsidP="004656DA">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1488" w:type="dxa"/>
            <w:gridSpan w:val="2"/>
            <w:noWrap/>
            <w:hideMark/>
          </w:tcPr>
          <w:p w14:paraId="0BCC734F" w14:textId="6DA40547" w:rsidR="004656DA" w:rsidRPr="004656DA" w:rsidRDefault="004656DA">
            <w:pPr>
              <w:cnfStyle w:val="000000100000" w:firstRow="0" w:lastRow="0" w:firstColumn="0" w:lastColumn="0" w:oddVBand="0" w:evenVBand="0" w:oddHBand="1" w:evenHBand="0" w:firstRowFirstColumn="0" w:firstRowLastColumn="0" w:lastRowFirstColumn="0" w:lastRowLastColumn="0"/>
              <w:rPr>
                <w:i/>
                <w:iCs/>
              </w:rPr>
            </w:pPr>
            <w:proofErr w:type="spellStart"/>
            <w:r w:rsidRPr="004656DA">
              <w:rPr>
                <w:i/>
                <w:iCs/>
              </w:rPr>
              <w:t>Gain</w:t>
            </w:r>
            <w:proofErr w:type="spellEnd"/>
            <w:r w:rsidR="008B40E4">
              <w:rPr>
                <w:i/>
                <w:iCs/>
              </w:rPr>
              <w:t xml:space="preserve"> [%]</w:t>
            </w:r>
          </w:p>
        </w:tc>
      </w:tr>
      <w:tr w:rsidR="004656DA" w:rsidRPr="004656DA" w14:paraId="03756327" w14:textId="77777777" w:rsidTr="00EC2F27">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1B8A7EA1" w14:textId="77777777" w:rsidR="004656DA" w:rsidRPr="004656DA" w:rsidRDefault="004656DA">
            <w:r w:rsidRPr="004656DA">
              <w:t>Digital implementation 2RX</w:t>
            </w:r>
          </w:p>
        </w:tc>
        <w:tc>
          <w:tcPr>
            <w:tcW w:w="1321" w:type="dxa"/>
            <w:noWrap/>
            <w:hideMark/>
          </w:tcPr>
          <w:p w14:paraId="2B28B683" w14:textId="2A2817C2"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0.38</w:t>
            </w:r>
          </w:p>
        </w:tc>
        <w:tc>
          <w:tcPr>
            <w:tcW w:w="1488" w:type="dxa"/>
            <w:gridSpan w:val="2"/>
            <w:noWrap/>
            <w:hideMark/>
          </w:tcPr>
          <w:p w14:paraId="53EE9921" w14:textId="415A97F6"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w:t>
            </w:r>
          </w:p>
        </w:tc>
      </w:tr>
      <w:tr w:rsidR="004656DA" w:rsidRPr="004656DA" w14:paraId="5F17BC4A"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496992AE" w14:textId="77777777" w:rsidR="004656DA" w:rsidRPr="004656DA" w:rsidRDefault="004656DA">
            <w:proofErr w:type="spellStart"/>
            <w:r w:rsidRPr="004656DA">
              <w:t>Beam</w:t>
            </w:r>
            <w:proofErr w:type="spellEnd"/>
            <w:r w:rsidRPr="004656DA">
              <w:t xml:space="preserve"> management 2RX</w:t>
            </w:r>
          </w:p>
        </w:tc>
        <w:tc>
          <w:tcPr>
            <w:tcW w:w="1321" w:type="dxa"/>
            <w:noWrap/>
            <w:hideMark/>
          </w:tcPr>
          <w:p w14:paraId="722CE9EF" w14:textId="3E5CC212"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0.34</w:t>
            </w:r>
          </w:p>
        </w:tc>
        <w:tc>
          <w:tcPr>
            <w:tcW w:w="1488" w:type="dxa"/>
            <w:gridSpan w:val="2"/>
            <w:noWrap/>
            <w:hideMark/>
          </w:tcPr>
          <w:p w14:paraId="40177607" w14:textId="49B4F561"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-1</w:t>
            </w:r>
            <w:r w:rsidR="00704277">
              <w:t>1</w:t>
            </w:r>
            <w:r w:rsidRPr="004656DA">
              <w:t>%</w:t>
            </w:r>
          </w:p>
        </w:tc>
      </w:tr>
      <w:tr w:rsidR="004656DA" w:rsidRPr="004656DA" w14:paraId="742434DA" w14:textId="77777777" w:rsidTr="00EC2F27">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C9F433E" w14:textId="77777777" w:rsidR="004656DA" w:rsidRPr="00BF7F7F" w:rsidRDefault="004656DA">
            <w:pPr>
              <w:rPr>
                <w:lang w:val="en-US"/>
              </w:rPr>
            </w:pPr>
            <w:r w:rsidRPr="00BF7F7F">
              <w:rPr>
                <w:lang w:val="en-US"/>
              </w:rPr>
              <w:t>Beam management 2RX Panel Joint TX+RX sweep</w:t>
            </w:r>
          </w:p>
        </w:tc>
        <w:tc>
          <w:tcPr>
            <w:tcW w:w="1321" w:type="dxa"/>
            <w:noWrap/>
            <w:hideMark/>
          </w:tcPr>
          <w:p w14:paraId="74E36BA0" w14:textId="2F1B7E34"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0.42</w:t>
            </w:r>
          </w:p>
        </w:tc>
        <w:tc>
          <w:tcPr>
            <w:tcW w:w="1488" w:type="dxa"/>
            <w:gridSpan w:val="2"/>
            <w:noWrap/>
            <w:hideMark/>
          </w:tcPr>
          <w:p w14:paraId="53A4CB9D" w14:textId="5A45C87A"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1</w:t>
            </w:r>
            <w:r w:rsidR="00704277">
              <w:t>2</w:t>
            </w:r>
            <w:r w:rsidRPr="004656DA">
              <w:t>%</w:t>
            </w:r>
          </w:p>
        </w:tc>
      </w:tr>
      <w:tr w:rsidR="004656DA" w:rsidRPr="004656DA" w14:paraId="031DD7D4"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C0C81D6" w14:textId="77777777" w:rsidR="004656DA" w:rsidRPr="00BF7F7F" w:rsidRDefault="004656DA">
            <w:pPr>
              <w:rPr>
                <w:lang w:val="en-US"/>
              </w:rPr>
            </w:pPr>
            <w:r w:rsidRPr="00BF7F7F">
              <w:rPr>
                <w:lang w:val="en-US"/>
              </w:rPr>
              <w:t>Beam management 2RX Panel Separate TX+RX sweep</w:t>
            </w:r>
          </w:p>
        </w:tc>
        <w:tc>
          <w:tcPr>
            <w:tcW w:w="1321" w:type="dxa"/>
            <w:noWrap/>
            <w:hideMark/>
          </w:tcPr>
          <w:p w14:paraId="76DDC548" w14:textId="3CE78993"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0.43</w:t>
            </w:r>
          </w:p>
        </w:tc>
        <w:tc>
          <w:tcPr>
            <w:tcW w:w="1488" w:type="dxa"/>
            <w:gridSpan w:val="2"/>
            <w:noWrap/>
            <w:hideMark/>
          </w:tcPr>
          <w:p w14:paraId="34E6537E" w14:textId="335DC316"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13%</w:t>
            </w:r>
          </w:p>
        </w:tc>
      </w:tr>
      <w:tr w:rsidR="004656DA" w:rsidRPr="004656DA" w14:paraId="5500CF1C" w14:textId="77777777" w:rsidTr="00EC2F27">
        <w:trPr>
          <w:trHeight w:val="74"/>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AED8555" w14:textId="77777777" w:rsidR="004656DA" w:rsidRPr="004656DA" w:rsidRDefault="004656DA">
            <w:r w:rsidRPr="004656DA">
              <w:t>Digital implementation 4RX</w:t>
            </w:r>
          </w:p>
        </w:tc>
        <w:tc>
          <w:tcPr>
            <w:tcW w:w="1321" w:type="dxa"/>
            <w:noWrap/>
            <w:hideMark/>
          </w:tcPr>
          <w:p w14:paraId="7520D2E3" w14:textId="2CDFBEB2"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0.5</w:t>
            </w:r>
            <w:r w:rsidR="00704277">
              <w:t>1</w:t>
            </w:r>
          </w:p>
        </w:tc>
        <w:tc>
          <w:tcPr>
            <w:tcW w:w="1488" w:type="dxa"/>
            <w:gridSpan w:val="2"/>
            <w:noWrap/>
            <w:hideMark/>
          </w:tcPr>
          <w:p w14:paraId="07474A7A" w14:textId="31881AC5"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34%</w:t>
            </w:r>
          </w:p>
        </w:tc>
      </w:tr>
    </w:tbl>
    <w:p w14:paraId="1565F3E0" w14:textId="7EEB9921" w:rsidR="004656DA" w:rsidRDefault="004656DA" w:rsidP="004656DA"/>
    <w:p w14:paraId="15B92037" w14:textId="4C1AFE3A" w:rsidR="008B40E4" w:rsidRPr="00BF7F7F" w:rsidRDefault="008B40E4" w:rsidP="004656DA">
      <w:pPr>
        <w:rPr>
          <w:lang w:val="en-US"/>
        </w:rPr>
      </w:pPr>
      <w:r w:rsidRPr="009922A8">
        <w:rPr>
          <w:lang w:val="en-US"/>
        </w:rPr>
        <w:t xml:space="preserve">The corresponding results for Indoor Hotspot scenario are presented in </w:t>
      </w:r>
      <w:r>
        <w:fldChar w:fldCharType="begin"/>
      </w:r>
      <w:r w:rsidRPr="009922A8">
        <w:rPr>
          <w:lang w:val="en-US"/>
        </w:rPr>
        <w:instrText xml:space="preserve"> REF _Ref481659954 \h </w:instrText>
      </w:r>
      <w:r>
        <w:fldChar w:fldCharType="separate"/>
      </w:r>
      <w:r w:rsidRPr="009922A8">
        <w:rPr>
          <w:lang w:val="en-US"/>
        </w:rPr>
        <w:t xml:space="preserve">Table </w:t>
      </w:r>
      <w:r w:rsidRPr="009922A8">
        <w:rPr>
          <w:noProof/>
          <w:lang w:val="en-US"/>
        </w:rPr>
        <w:t>2</w:t>
      </w:r>
      <w:r>
        <w:fldChar w:fldCharType="end"/>
      </w:r>
      <w:r w:rsidRPr="009922A8">
        <w:rPr>
          <w:lang w:val="en-US"/>
        </w:rPr>
        <w:t xml:space="preserve"> below. </w:t>
      </w:r>
      <w:r w:rsidRPr="00BF7F7F">
        <w:rPr>
          <w:lang w:val="en-US"/>
        </w:rPr>
        <w:t xml:space="preserve">For this scenario, the FTP1 traffic model with 0.1 MB packet size has been used. As may be observed, the trend is similar as for the 5G </w:t>
      </w:r>
      <w:proofErr w:type="spellStart"/>
      <w:r w:rsidRPr="00BF7F7F">
        <w:rPr>
          <w:lang w:val="en-US"/>
        </w:rPr>
        <w:t>UMa</w:t>
      </w:r>
      <w:proofErr w:type="spellEnd"/>
      <w:r w:rsidRPr="00BF7F7F">
        <w:rPr>
          <w:lang w:val="en-US"/>
        </w:rPr>
        <w:t xml:space="preserve"> scenario: only a couple of percent in throughput gain is seen with joint beam sweep procedure over separate beam sweep procedure. As the CSI-RS overhead is not taken into account in </w:t>
      </w:r>
      <w:r w:rsidRPr="00BF7F7F">
        <w:rPr>
          <w:lang w:val="en-US"/>
        </w:rPr>
        <w:lastRenderedPageBreak/>
        <w:t xml:space="preserve">these simulations, the results are optimistic for the </w:t>
      </w:r>
      <w:r w:rsidR="005757B4" w:rsidRPr="00BF7F7F">
        <w:rPr>
          <w:lang w:val="en-US"/>
        </w:rPr>
        <w:t>joint beam</w:t>
      </w:r>
      <w:r w:rsidRPr="00BF7F7F">
        <w:rPr>
          <w:lang w:val="en-US"/>
        </w:rPr>
        <w:t xml:space="preserve"> sweep procedure and the separate beam sweep procedure will likely perform much better than the joint one if CSI-RS overhead is modelled.</w:t>
      </w:r>
      <w:r w:rsidR="005757B4">
        <w:rPr>
          <w:lang w:val="en-US"/>
        </w:rPr>
        <w:t xml:space="preserve"> </w:t>
      </w:r>
    </w:p>
    <w:p w14:paraId="6DEB3058" w14:textId="3C6489CC" w:rsidR="008B40E4" w:rsidRPr="00BF7F7F" w:rsidRDefault="008B40E4" w:rsidP="008B40E4">
      <w:pPr>
        <w:pStyle w:val="Caption"/>
        <w:keepNext/>
        <w:rPr>
          <w:lang w:val="en-US"/>
        </w:rPr>
      </w:pPr>
      <w:bookmarkStart w:id="28" w:name="_Ref481659954"/>
      <w:r w:rsidRPr="00BF7F7F">
        <w:rPr>
          <w:lang w:val="en-US"/>
        </w:rPr>
        <w:t xml:space="preserve">Table </w:t>
      </w:r>
      <w:r>
        <w:fldChar w:fldCharType="begin"/>
      </w:r>
      <w:r w:rsidRPr="00BF7F7F">
        <w:rPr>
          <w:lang w:val="en-US"/>
        </w:rPr>
        <w:instrText xml:space="preserve"> SEQ Table \* ARABIC </w:instrText>
      </w:r>
      <w:r>
        <w:fldChar w:fldCharType="separate"/>
      </w:r>
      <w:r w:rsidRPr="00BF7F7F">
        <w:rPr>
          <w:noProof/>
          <w:lang w:val="en-US"/>
        </w:rPr>
        <w:t>2</w:t>
      </w:r>
      <w:r>
        <w:fldChar w:fldCharType="end"/>
      </w:r>
      <w:bookmarkEnd w:id="28"/>
      <w:r w:rsidRPr="00BF7F7F">
        <w:rPr>
          <w:lang w:val="en-US"/>
        </w:rPr>
        <w:t>: UPT for evaluated schemes in Indoor Hotspot scenario</w:t>
      </w:r>
    </w:p>
    <w:tbl>
      <w:tblPr>
        <w:tblStyle w:val="GridTable5Dark-Accent5"/>
        <w:tblW w:w="0" w:type="auto"/>
        <w:tblInd w:w="1134" w:type="dxa"/>
        <w:tblLook w:val="04A0" w:firstRow="1" w:lastRow="0" w:firstColumn="1" w:lastColumn="0" w:noHBand="0" w:noVBand="1"/>
      </w:tblPr>
      <w:tblGrid>
        <w:gridCol w:w="4045"/>
        <w:gridCol w:w="1450"/>
        <w:gridCol w:w="850"/>
        <w:gridCol w:w="973"/>
        <w:gridCol w:w="850"/>
      </w:tblGrid>
      <w:tr w:rsidR="008B40E4" w:rsidRPr="004656DA" w14:paraId="6C9BC455" w14:textId="78804CC0" w:rsidTr="00DD4758">
        <w:trPr>
          <w:cnfStyle w:val="100000000000" w:firstRow="1" w:lastRow="0" w:firstColumn="0" w:lastColumn="0" w:oddVBand="0" w:evenVBand="0" w:oddHBand="0"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val="restart"/>
            <w:noWrap/>
            <w:hideMark/>
          </w:tcPr>
          <w:p w14:paraId="72AA881E" w14:textId="77777777" w:rsidR="008B40E4" w:rsidRPr="004656DA" w:rsidRDefault="008B40E4" w:rsidP="00DD4758">
            <w:pPr>
              <w:rPr>
                <w:lang w:val="en-US"/>
              </w:rPr>
            </w:pPr>
            <w:proofErr w:type="spellStart"/>
            <w:r w:rsidRPr="004656DA">
              <w:t>Scheme</w:t>
            </w:r>
            <w:proofErr w:type="spellEnd"/>
          </w:p>
        </w:tc>
        <w:tc>
          <w:tcPr>
            <w:tcW w:w="2300" w:type="dxa"/>
            <w:gridSpan w:val="2"/>
            <w:noWrap/>
            <w:hideMark/>
          </w:tcPr>
          <w:p w14:paraId="1334D353" w14:textId="54D82FC2" w:rsidR="008B40E4" w:rsidRPr="004656DA" w:rsidRDefault="008B40E4" w:rsidP="00DD4758">
            <w:pPr>
              <w:cnfStyle w:val="100000000000" w:firstRow="1" w:lastRow="0" w:firstColumn="0" w:lastColumn="0" w:oddVBand="0" w:evenVBand="0" w:oddHBand="0" w:evenHBand="0" w:firstRowFirstColumn="0" w:firstRowLastColumn="0" w:lastRowFirstColumn="0" w:lastRowLastColumn="0"/>
            </w:pPr>
            <w:r>
              <w:t xml:space="preserve">Cell </w:t>
            </w:r>
            <w:proofErr w:type="spellStart"/>
            <w:r>
              <w:t>edge</w:t>
            </w:r>
            <w:proofErr w:type="spellEnd"/>
            <w:r>
              <w:t xml:space="preserve"> UPT</w:t>
            </w:r>
          </w:p>
        </w:tc>
        <w:tc>
          <w:tcPr>
            <w:tcW w:w="1700" w:type="dxa"/>
            <w:gridSpan w:val="2"/>
          </w:tcPr>
          <w:p w14:paraId="6D0D6BB1" w14:textId="1D0897B6" w:rsidR="008B40E4" w:rsidRPr="004656DA" w:rsidRDefault="008B40E4" w:rsidP="00DD4758">
            <w:pPr>
              <w:cnfStyle w:val="100000000000" w:firstRow="1" w:lastRow="0" w:firstColumn="0" w:lastColumn="0" w:oddVBand="0" w:evenVBand="0" w:oddHBand="0" w:evenHBand="0" w:firstRowFirstColumn="0" w:firstRowLastColumn="0" w:lastRowFirstColumn="0" w:lastRowLastColumn="0"/>
              <w:rPr>
                <w:b w:val="0"/>
                <w:bCs w:val="0"/>
              </w:rPr>
            </w:pPr>
            <w:proofErr w:type="spellStart"/>
            <w:r>
              <w:rPr>
                <w:b w:val="0"/>
                <w:bCs w:val="0"/>
              </w:rPr>
              <w:t>Average</w:t>
            </w:r>
            <w:proofErr w:type="spellEnd"/>
            <w:r>
              <w:rPr>
                <w:b w:val="0"/>
                <w:bCs w:val="0"/>
              </w:rPr>
              <w:t xml:space="preserve"> UPT</w:t>
            </w:r>
          </w:p>
        </w:tc>
      </w:tr>
      <w:tr w:rsidR="008B40E4" w:rsidRPr="004656DA" w14:paraId="6671ABEC" w14:textId="36E94E93" w:rsidTr="00DD4758">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hideMark/>
          </w:tcPr>
          <w:p w14:paraId="2EC7DF06" w14:textId="77777777" w:rsidR="008B40E4" w:rsidRPr="004656DA" w:rsidRDefault="008B40E4" w:rsidP="008B40E4"/>
        </w:tc>
        <w:tc>
          <w:tcPr>
            <w:tcW w:w="1450" w:type="dxa"/>
            <w:noWrap/>
            <w:hideMark/>
          </w:tcPr>
          <w:p w14:paraId="44C3C39E" w14:textId="77777777"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noWrap/>
            <w:hideMark/>
          </w:tcPr>
          <w:p w14:paraId="25346775" w14:textId="32200D3C"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proofErr w:type="spellStart"/>
            <w:r w:rsidRPr="004656DA">
              <w:rPr>
                <w:i/>
                <w:iCs/>
              </w:rPr>
              <w:t>Gain</w:t>
            </w:r>
            <w:proofErr w:type="spellEnd"/>
            <w:r>
              <w:rPr>
                <w:i/>
                <w:iCs/>
              </w:rPr>
              <w:t xml:space="preserve"> [%]</w:t>
            </w:r>
          </w:p>
        </w:tc>
        <w:tc>
          <w:tcPr>
            <w:tcW w:w="850" w:type="dxa"/>
          </w:tcPr>
          <w:p w14:paraId="35615017" w14:textId="6F702DC4"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tcPr>
          <w:p w14:paraId="2F783F2F" w14:textId="3D98B5A2"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proofErr w:type="spellStart"/>
            <w:r w:rsidRPr="004656DA">
              <w:rPr>
                <w:i/>
                <w:iCs/>
              </w:rPr>
              <w:t>Gain</w:t>
            </w:r>
            <w:proofErr w:type="spellEnd"/>
            <w:r>
              <w:rPr>
                <w:i/>
                <w:iCs/>
              </w:rPr>
              <w:t xml:space="preserve"> [%]</w:t>
            </w:r>
          </w:p>
        </w:tc>
      </w:tr>
      <w:tr w:rsidR="008B40E4" w:rsidRPr="004656DA" w14:paraId="17A424F9" w14:textId="331CC97D" w:rsidTr="002B047E">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31DD7452" w14:textId="77777777" w:rsidR="008B40E4" w:rsidRPr="004656DA" w:rsidRDefault="008B40E4" w:rsidP="008B40E4">
            <w:r w:rsidRPr="004656DA">
              <w:t>Digital implementation 2RX</w:t>
            </w:r>
          </w:p>
        </w:tc>
        <w:tc>
          <w:tcPr>
            <w:tcW w:w="0" w:type="dxa"/>
            <w:noWrap/>
            <w:vAlign w:val="bottom"/>
            <w:hideMark/>
          </w:tcPr>
          <w:p w14:paraId="17C443BC" w14:textId="0DC9040D"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0.61</w:t>
            </w:r>
          </w:p>
        </w:tc>
        <w:tc>
          <w:tcPr>
            <w:tcW w:w="0" w:type="dxa"/>
            <w:noWrap/>
            <w:vAlign w:val="bottom"/>
            <w:hideMark/>
          </w:tcPr>
          <w:p w14:paraId="5F6743E2" w14:textId="3E1DB463"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w:t>
            </w:r>
          </w:p>
        </w:tc>
        <w:tc>
          <w:tcPr>
            <w:tcW w:w="0" w:type="dxa"/>
            <w:vAlign w:val="bottom"/>
          </w:tcPr>
          <w:p w14:paraId="4ACE7DB6" w14:textId="0904335B"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2.4</w:t>
            </w:r>
            <w:r w:rsidR="002B047E">
              <w:rPr>
                <w:rFonts w:ascii="Calibri" w:hAnsi="Calibri"/>
                <w:color w:val="000000"/>
              </w:rPr>
              <w:t>7</w:t>
            </w:r>
          </w:p>
        </w:tc>
        <w:tc>
          <w:tcPr>
            <w:tcW w:w="0" w:type="dxa"/>
            <w:vAlign w:val="bottom"/>
          </w:tcPr>
          <w:p w14:paraId="726A8AF6" w14:textId="4D4D2FF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w:t>
            </w:r>
          </w:p>
        </w:tc>
      </w:tr>
      <w:tr w:rsidR="008B40E4" w:rsidRPr="004656DA" w14:paraId="7A9ECEEF" w14:textId="7C61F54D" w:rsidTr="002B047E">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0F2B1F34" w14:textId="77777777" w:rsidR="008B40E4" w:rsidRPr="004656DA" w:rsidRDefault="008B40E4" w:rsidP="008B40E4">
            <w:proofErr w:type="spellStart"/>
            <w:r w:rsidRPr="004656DA">
              <w:t>Beam</w:t>
            </w:r>
            <w:proofErr w:type="spellEnd"/>
            <w:r w:rsidRPr="004656DA">
              <w:t xml:space="preserve"> management 2RX</w:t>
            </w:r>
          </w:p>
        </w:tc>
        <w:tc>
          <w:tcPr>
            <w:tcW w:w="0" w:type="dxa"/>
            <w:noWrap/>
            <w:vAlign w:val="bottom"/>
            <w:hideMark/>
          </w:tcPr>
          <w:p w14:paraId="0458D0F5" w14:textId="3FA76CDE"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0.43</w:t>
            </w:r>
          </w:p>
        </w:tc>
        <w:tc>
          <w:tcPr>
            <w:tcW w:w="0" w:type="dxa"/>
            <w:noWrap/>
            <w:vAlign w:val="bottom"/>
            <w:hideMark/>
          </w:tcPr>
          <w:p w14:paraId="5E54E9EB" w14:textId="65587DAB"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-28%</w:t>
            </w:r>
          </w:p>
        </w:tc>
        <w:tc>
          <w:tcPr>
            <w:tcW w:w="0" w:type="dxa"/>
            <w:vAlign w:val="bottom"/>
          </w:tcPr>
          <w:p w14:paraId="5E88B385" w14:textId="6EE2E4AB"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2.0</w:t>
            </w:r>
            <w:r w:rsidR="002B047E">
              <w:rPr>
                <w:rFonts w:ascii="Calibri" w:hAnsi="Calibri"/>
                <w:color w:val="000000"/>
              </w:rPr>
              <w:t>2</w:t>
            </w:r>
          </w:p>
        </w:tc>
        <w:tc>
          <w:tcPr>
            <w:tcW w:w="0" w:type="dxa"/>
            <w:vAlign w:val="bottom"/>
          </w:tcPr>
          <w:p w14:paraId="550C8794" w14:textId="45695714"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-18%</w:t>
            </w:r>
          </w:p>
        </w:tc>
      </w:tr>
      <w:tr w:rsidR="008B40E4" w:rsidRPr="004656DA" w14:paraId="144C6AB5" w14:textId="5CBA154D" w:rsidTr="002B047E">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39759C9D" w14:textId="77777777" w:rsidR="008B40E4" w:rsidRPr="00BF7F7F" w:rsidRDefault="008B40E4" w:rsidP="008B40E4">
            <w:pPr>
              <w:rPr>
                <w:lang w:val="en-US"/>
              </w:rPr>
            </w:pPr>
            <w:r w:rsidRPr="00BF7F7F">
              <w:rPr>
                <w:lang w:val="en-US"/>
              </w:rPr>
              <w:t>Beam management 2RX Panel Joint TX+RX sweep</w:t>
            </w:r>
          </w:p>
        </w:tc>
        <w:tc>
          <w:tcPr>
            <w:tcW w:w="0" w:type="dxa"/>
            <w:noWrap/>
            <w:vAlign w:val="bottom"/>
            <w:hideMark/>
          </w:tcPr>
          <w:p w14:paraId="7005FB30" w14:textId="4BBD48B1"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0.70</w:t>
            </w:r>
          </w:p>
        </w:tc>
        <w:tc>
          <w:tcPr>
            <w:tcW w:w="0" w:type="dxa"/>
            <w:noWrap/>
            <w:vAlign w:val="bottom"/>
            <w:hideMark/>
          </w:tcPr>
          <w:p w14:paraId="30825D92" w14:textId="41ACDEF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15%</w:t>
            </w:r>
          </w:p>
        </w:tc>
        <w:tc>
          <w:tcPr>
            <w:tcW w:w="0" w:type="dxa"/>
            <w:vAlign w:val="bottom"/>
          </w:tcPr>
          <w:p w14:paraId="082C6BEE" w14:textId="3CF8E749"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2.4</w:t>
            </w:r>
            <w:r w:rsidR="002B047E">
              <w:rPr>
                <w:rFonts w:ascii="Calibri" w:hAnsi="Calibri"/>
                <w:color w:val="000000"/>
              </w:rPr>
              <w:t>3</w:t>
            </w:r>
          </w:p>
        </w:tc>
        <w:tc>
          <w:tcPr>
            <w:tcW w:w="0" w:type="dxa"/>
            <w:vAlign w:val="bottom"/>
          </w:tcPr>
          <w:p w14:paraId="69D01153" w14:textId="6C256CF7"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w:t>
            </w:r>
          </w:p>
        </w:tc>
      </w:tr>
      <w:tr w:rsidR="008B40E4" w:rsidRPr="004656DA" w14:paraId="4D60D468" w14:textId="6E357BA2" w:rsidTr="002B047E">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52A64BDD" w14:textId="77777777" w:rsidR="008B40E4" w:rsidRPr="00BF7F7F" w:rsidRDefault="008B40E4" w:rsidP="008B40E4">
            <w:pPr>
              <w:rPr>
                <w:lang w:val="en-US"/>
              </w:rPr>
            </w:pPr>
            <w:r w:rsidRPr="00BF7F7F">
              <w:rPr>
                <w:lang w:val="en-US"/>
              </w:rPr>
              <w:t>Beam management 2RX Panel Separate TX+RX sweep</w:t>
            </w:r>
          </w:p>
        </w:tc>
        <w:tc>
          <w:tcPr>
            <w:tcW w:w="0" w:type="dxa"/>
            <w:noWrap/>
            <w:vAlign w:val="bottom"/>
            <w:hideMark/>
          </w:tcPr>
          <w:p w14:paraId="50B93A45" w14:textId="7CA4ADFD"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0.7</w:t>
            </w:r>
            <w:r w:rsidR="002B047E">
              <w:rPr>
                <w:rFonts w:ascii="Calibri" w:hAnsi="Calibri"/>
                <w:color w:val="000000"/>
              </w:rPr>
              <w:t>2</w:t>
            </w:r>
          </w:p>
        </w:tc>
        <w:tc>
          <w:tcPr>
            <w:tcW w:w="0" w:type="dxa"/>
            <w:noWrap/>
            <w:vAlign w:val="bottom"/>
            <w:hideMark/>
          </w:tcPr>
          <w:p w14:paraId="6CFD52DD" w14:textId="4CD17B8F"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17%</w:t>
            </w:r>
          </w:p>
        </w:tc>
        <w:tc>
          <w:tcPr>
            <w:tcW w:w="0" w:type="dxa"/>
            <w:vAlign w:val="bottom"/>
          </w:tcPr>
          <w:p w14:paraId="326FEBE1" w14:textId="653863A0"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2.4</w:t>
            </w:r>
            <w:r w:rsidR="002B047E">
              <w:rPr>
                <w:rFonts w:ascii="Calibri" w:hAnsi="Calibri"/>
                <w:color w:val="000000"/>
              </w:rPr>
              <w:t>4</w:t>
            </w:r>
          </w:p>
        </w:tc>
        <w:tc>
          <w:tcPr>
            <w:tcW w:w="0" w:type="dxa"/>
            <w:vAlign w:val="bottom"/>
          </w:tcPr>
          <w:p w14:paraId="14D4F7EE" w14:textId="54FFAA37"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w:t>
            </w:r>
          </w:p>
        </w:tc>
      </w:tr>
      <w:tr w:rsidR="008B40E4" w:rsidRPr="004656DA" w14:paraId="6307410F" w14:textId="49382586" w:rsidTr="002B047E">
        <w:trPr>
          <w:trHeight w:val="70"/>
        </w:trPr>
        <w:tc>
          <w:tcPr>
            <w:cnfStyle w:val="001000000000" w:firstRow="0" w:lastRow="0" w:firstColumn="1" w:lastColumn="0" w:oddVBand="0" w:evenVBand="0" w:oddHBand="0" w:evenHBand="0" w:firstRowFirstColumn="0" w:firstRowLastColumn="0" w:lastRowFirstColumn="0" w:lastRowLastColumn="0"/>
            <w:tcW w:w="0" w:type="dxa"/>
            <w:noWrap/>
            <w:hideMark/>
          </w:tcPr>
          <w:p w14:paraId="16C177D2" w14:textId="77777777" w:rsidR="008B40E4" w:rsidRPr="004656DA" w:rsidRDefault="008B40E4" w:rsidP="008B40E4">
            <w:r w:rsidRPr="004656DA">
              <w:t>Digital implementation 4RX</w:t>
            </w:r>
          </w:p>
        </w:tc>
        <w:tc>
          <w:tcPr>
            <w:tcW w:w="0" w:type="dxa"/>
            <w:noWrap/>
            <w:vAlign w:val="bottom"/>
            <w:hideMark/>
          </w:tcPr>
          <w:p w14:paraId="171E6532" w14:textId="341BDEE9"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1.</w:t>
            </w:r>
            <w:r w:rsidR="002B047E">
              <w:rPr>
                <w:rFonts w:ascii="Calibri" w:hAnsi="Calibri"/>
                <w:color w:val="000000"/>
              </w:rPr>
              <w:t>1</w:t>
            </w:r>
          </w:p>
        </w:tc>
        <w:tc>
          <w:tcPr>
            <w:tcW w:w="0" w:type="dxa"/>
            <w:noWrap/>
            <w:vAlign w:val="bottom"/>
            <w:hideMark/>
          </w:tcPr>
          <w:p w14:paraId="041CE198" w14:textId="3959A6FC"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76%</w:t>
            </w:r>
          </w:p>
        </w:tc>
        <w:tc>
          <w:tcPr>
            <w:tcW w:w="0" w:type="dxa"/>
            <w:vAlign w:val="bottom"/>
          </w:tcPr>
          <w:p w14:paraId="74932831" w14:textId="02DF310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3.15</w:t>
            </w:r>
          </w:p>
        </w:tc>
        <w:tc>
          <w:tcPr>
            <w:tcW w:w="0" w:type="dxa"/>
            <w:vAlign w:val="bottom"/>
          </w:tcPr>
          <w:p w14:paraId="0A046B23" w14:textId="2F88E30B"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28%</w:t>
            </w:r>
          </w:p>
        </w:tc>
      </w:tr>
    </w:tbl>
    <w:p w14:paraId="6BD79456" w14:textId="4297D0E9" w:rsidR="004656DA" w:rsidRPr="004656DA" w:rsidRDefault="004656DA" w:rsidP="004656DA"/>
    <w:p w14:paraId="4BD88A4F" w14:textId="77777777" w:rsidR="00DD75A8" w:rsidRPr="00BF7F7F" w:rsidRDefault="002C2C8B" w:rsidP="002C2C8B">
      <w:pPr>
        <w:rPr>
          <w:lang w:val="en-US"/>
        </w:rPr>
      </w:pPr>
      <w:r w:rsidRPr="009922A8">
        <w:rPr>
          <w:lang w:val="en-US"/>
        </w:rPr>
        <w:t xml:space="preserve">These results show that </w:t>
      </w:r>
      <w:r w:rsidR="004D5BF3" w:rsidRPr="009922A8">
        <w:rPr>
          <w:lang w:val="en-US"/>
        </w:rPr>
        <w:t xml:space="preserve">for the evaluated scenarios, </w:t>
      </w:r>
      <w:r w:rsidRPr="009922A8">
        <w:rPr>
          <w:lang w:val="en-US"/>
        </w:rPr>
        <w:t xml:space="preserve">the hidden reflections shown in </w:t>
      </w:r>
      <w:r>
        <w:fldChar w:fldCharType="begin"/>
      </w:r>
      <w:r w:rsidRPr="009922A8">
        <w:rPr>
          <w:lang w:val="en-US"/>
        </w:rPr>
        <w:instrText xml:space="preserve"> REF _Ref481649896 \h </w:instrText>
      </w:r>
      <w:r>
        <w:fldChar w:fldCharType="separate"/>
      </w:r>
      <w:r w:rsidRPr="009922A8">
        <w:rPr>
          <w:lang w:val="en-US"/>
        </w:rPr>
        <w:t xml:space="preserve">Figure </w:t>
      </w:r>
      <w:r w:rsidRPr="009922A8">
        <w:rPr>
          <w:noProof/>
          <w:lang w:val="en-US"/>
        </w:rPr>
        <w:t>1</w:t>
      </w:r>
      <w:r>
        <w:fldChar w:fldCharType="end"/>
      </w:r>
      <w:r w:rsidRPr="009922A8">
        <w:rPr>
          <w:lang w:val="en-US"/>
        </w:rPr>
        <w:t xml:space="preserve"> are extremely uncommon. </w:t>
      </w:r>
      <w:r w:rsidRPr="00BF7F7F">
        <w:rPr>
          <w:lang w:val="en-US"/>
        </w:rPr>
        <w:t>There seem to be little if any potential performance gains with procedures that are optimized to capture these effects</w:t>
      </w:r>
      <w:r w:rsidR="002B047E" w:rsidRPr="00BF7F7F">
        <w:rPr>
          <w:lang w:val="en-US"/>
        </w:rPr>
        <w:t>, even when overhead is not considered</w:t>
      </w:r>
      <w:r w:rsidRPr="00BF7F7F">
        <w:rPr>
          <w:lang w:val="en-US"/>
        </w:rPr>
        <w:t xml:space="preserve">. </w:t>
      </w:r>
    </w:p>
    <w:p w14:paraId="4E7E08A4" w14:textId="4624F55A" w:rsidR="00DD75A8" w:rsidRDefault="00211824" w:rsidP="002C2C8B">
      <w:r w:rsidRPr="009922A8">
        <w:rPr>
          <w:lang w:val="en-US"/>
        </w:rPr>
        <w:t>Note that b</w:t>
      </w:r>
      <w:r w:rsidR="00DD75A8" w:rsidRPr="009922A8">
        <w:rPr>
          <w:lang w:val="en-US"/>
        </w:rPr>
        <w:t xml:space="preserve">eam indications are </w:t>
      </w:r>
      <w:r w:rsidRPr="009922A8">
        <w:rPr>
          <w:lang w:val="en-US"/>
        </w:rPr>
        <w:t xml:space="preserve">required </w:t>
      </w:r>
      <w:r w:rsidR="00DD75A8" w:rsidRPr="009922A8">
        <w:rPr>
          <w:lang w:val="en-US"/>
        </w:rPr>
        <w:t xml:space="preserve">in a multi-BPL case </w:t>
      </w:r>
      <w:r>
        <w:fldChar w:fldCharType="begin"/>
      </w:r>
      <w:r w:rsidRPr="009922A8">
        <w:rPr>
          <w:lang w:val="en-US"/>
        </w:rPr>
        <w:instrText xml:space="preserve"> REF _Ref481743154 \r \h </w:instrText>
      </w:r>
      <w:r>
        <w:fldChar w:fldCharType="separate"/>
      </w:r>
      <w:r w:rsidRPr="009922A8">
        <w:rPr>
          <w:lang w:val="en-US"/>
        </w:rPr>
        <w:t>[2]</w:t>
      </w:r>
      <w:r>
        <w:fldChar w:fldCharType="end"/>
      </w:r>
      <w:r w:rsidRPr="009922A8">
        <w:rPr>
          <w:lang w:val="en-US"/>
        </w:rPr>
        <w:t xml:space="preserve">. </w:t>
      </w:r>
      <w:r w:rsidRPr="00BF7F7F">
        <w:rPr>
          <w:lang w:val="en-US"/>
        </w:rPr>
        <w:t xml:space="preserve">In that case, the UE may establish a new BPL with another TRP, and perform a switch to that TRP should the active BPL become bad. The motivation for this use of beam indications is more robustness than capacity, and for that case, beam indications are relevant. In this contribution, we have only studied beam indications for the single-BPL case, to enable a joint P2/P3 sweep, to capture </w:t>
      </w:r>
      <w:r w:rsidR="00DD75A8" w:rsidRPr="00BF7F7F">
        <w:rPr>
          <w:lang w:val="en-US"/>
        </w:rPr>
        <w:t>hidden reflections</w:t>
      </w:r>
      <w:r w:rsidRPr="00BF7F7F">
        <w:rPr>
          <w:lang w:val="en-US"/>
        </w:rPr>
        <w:t xml:space="preserve">. </w:t>
      </w:r>
      <w:r>
        <w:t xml:space="preserve">The motivation for </w:t>
      </w:r>
      <w:proofErr w:type="spellStart"/>
      <w:r>
        <w:t>this</w:t>
      </w:r>
      <w:proofErr w:type="spellEnd"/>
      <w:r>
        <w:t xml:space="preserve"> </w:t>
      </w:r>
      <w:proofErr w:type="spellStart"/>
      <w:r>
        <w:t>type</w:t>
      </w:r>
      <w:proofErr w:type="spellEnd"/>
      <w:r>
        <w:t xml:space="preserve"> </w:t>
      </w:r>
      <w:proofErr w:type="spellStart"/>
      <w:r>
        <w:t>of</w:t>
      </w:r>
      <w:proofErr w:type="spellEnd"/>
      <w:r>
        <w:t xml:space="preserve"> </w:t>
      </w:r>
      <w:proofErr w:type="spellStart"/>
      <w:r>
        <w:t>functionality</w:t>
      </w:r>
      <w:proofErr w:type="spellEnd"/>
      <w:r>
        <w:t xml:space="preserve"> </w:t>
      </w:r>
      <w:proofErr w:type="spellStart"/>
      <w:r>
        <w:t>seems</w:t>
      </w:r>
      <w:proofErr w:type="spellEnd"/>
      <w:r>
        <w:t xml:space="preserve"> </w:t>
      </w:r>
      <w:proofErr w:type="spellStart"/>
      <w:r>
        <w:t>weak</w:t>
      </w:r>
      <w:proofErr w:type="spellEnd"/>
      <w:r>
        <w:t>:</w:t>
      </w:r>
    </w:p>
    <w:p w14:paraId="185048C3" w14:textId="1C6D4420" w:rsidR="00211824" w:rsidRPr="00BF7F7F" w:rsidRDefault="00211824" w:rsidP="00211824">
      <w:pPr>
        <w:pStyle w:val="Observation"/>
        <w:rPr>
          <w:lang w:val="en-US"/>
        </w:rPr>
      </w:pPr>
      <w:bookmarkStart w:id="29" w:name="_Ref481743514"/>
      <w:bookmarkStart w:id="30" w:name="_Toc490200905"/>
      <w:r w:rsidRPr="00BF7F7F">
        <w:rPr>
          <w:lang w:val="en-US"/>
        </w:rPr>
        <w:t>Introducing beam indications to enable a joint P2/P3 sweep in a single-BPL scenario is not motivated.</w:t>
      </w:r>
      <w:bookmarkEnd w:id="29"/>
      <w:bookmarkEnd w:id="30"/>
    </w:p>
    <w:p w14:paraId="56327F3C" w14:textId="77777777" w:rsidR="00C01F33" w:rsidRPr="00CE0424" w:rsidRDefault="00C01F33" w:rsidP="003A0E41">
      <w:pPr>
        <w:pStyle w:val="Heading1"/>
      </w:pPr>
      <w:r w:rsidRPr="00CE0424">
        <w:t>Conclusion</w:t>
      </w:r>
      <w:r w:rsidR="00AE2FEB">
        <w:t>s</w:t>
      </w:r>
    </w:p>
    <w:p w14:paraId="6A4817C8" w14:textId="52BA9D55" w:rsidR="002451ED" w:rsidRPr="00BF7F7F" w:rsidRDefault="003A0E41" w:rsidP="008E065E">
      <w:pPr>
        <w:pStyle w:val="BodyText"/>
        <w:rPr>
          <w:lang w:val="en-US"/>
        </w:rPr>
      </w:pPr>
      <w:r w:rsidRPr="00BF7F7F">
        <w:rPr>
          <w:lang w:val="en-US"/>
        </w:rPr>
        <w:t>In this contribution</w:t>
      </w:r>
      <w:r w:rsidR="00EC19B2" w:rsidRPr="00BF7F7F">
        <w:rPr>
          <w:lang w:val="en-US"/>
        </w:rPr>
        <w:t>,</w:t>
      </w:r>
      <w:r w:rsidRPr="00BF7F7F">
        <w:rPr>
          <w:lang w:val="en-US"/>
        </w:rPr>
        <w:t xml:space="preserve"> we made the following ob</w:t>
      </w:r>
      <w:r w:rsidR="004033B5" w:rsidRPr="00BF7F7F">
        <w:rPr>
          <w:lang w:val="en-US"/>
        </w:rPr>
        <w:t>s</w:t>
      </w:r>
      <w:r w:rsidRPr="00BF7F7F">
        <w:rPr>
          <w:lang w:val="en-US"/>
        </w:rPr>
        <w:t>ervations</w:t>
      </w:r>
      <w:r w:rsidR="008E065E" w:rsidRPr="00BF7F7F">
        <w:rPr>
          <w:lang w:val="en-US"/>
        </w:rPr>
        <w:t>:</w:t>
      </w:r>
    </w:p>
    <w:p w14:paraId="24B056AC" w14:textId="310CA383" w:rsidR="00DC7DFC" w:rsidRDefault="00DC7DFC">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\h \z \t "Observation;1" </w:instrText>
      </w:r>
      <w:r>
        <w:rPr>
          <w:b w:val="0"/>
          <w:bCs/>
        </w:rPr>
        <w:fldChar w:fldCharType="separate"/>
      </w:r>
      <w:hyperlink w:anchor="_Toc490200899" w:history="1">
        <w:r w:rsidRPr="00FC42B9">
          <w:rPr>
            <w:rStyle w:val="Hyperlink"/>
          </w:rPr>
          <w:t>Observation 1</w:t>
        </w:r>
        <w:r>
          <w:rPr>
            <w:rFonts w:asciiTheme="minorHAnsi" w:eastAsiaTheme="minorEastAsia" w:hAnsiTheme="minorHAnsi" w:cstheme="minorBidi"/>
            <w:b w:val="0"/>
            <w:sz w:val="22"/>
            <w:lang w:eastAsia="en-US"/>
          </w:rPr>
          <w:tab/>
        </w:r>
        <w:r w:rsidRPr="00FC42B9">
          <w:rPr>
            <w:rStyle w:val="Hyperlink"/>
          </w:rPr>
          <w:t>The baseline procedure uses a single, active BPL and operates without beam indication.</w:t>
        </w:r>
      </w:hyperlink>
    </w:p>
    <w:p w14:paraId="1BF9B903" w14:textId="385E6673" w:rsidR="00DC7DFC" w:rsidRDefault="009C59D0">
      <w:pPr>
        <w:pStyle w:val="TOC1"/>
        <w:rPr>
          <w:rFonts w:asciiTheme="minorHAnsi" w:eastAsiaTheme="minorEastAsia" w:hAnsiTheme="minorHAnsi" w:cstheme="minorBidi"/>
          <w:b w:val="0"/>
          <w:sz w:val="22"/>
          <w:lang w:eastAsia="en-US"/>
        </w:rPr>
      </w:pPr>
      <w:hyperlink w:anchor="_Toc490200900" w:history="1">
        <w:r w:rsidR="00DC7DFC" w:rsidRPr="00FC42B9">
          <w:rPr>
            <w:rStyle w:val="Hyperlink"/>
          </w:rPr>
          <w:t>Observation 2</w:t>
        </w:r>
        <w:r w:rsidR="00DC7DFC">
          <w:rPr>
            <w:rFonts w:asciiTheme="minorHAnsi" w:eastAsiaTheme="minorEastAsia" w:hAnsiTheme="minorHAnsi" w:cstheme="minorBidi"/>
            <w:b w:val="0"/>
            <w:sz w:val="22"/>
            <w:lang w:eastAsia="en-US"/>
          </w:rPr>
          <w:tab/>
        </w:r>
        <w:r w:rsidR="00DC7DFC" w:rsidRPr="00FC42B9">
          <w:rPr>
            <w:rStyle w:val="Hyperlink"/>
          </w:rPr>
          <w:t>The active BPL in the baseline procedure is established implicitly on the network side by the choice of Tx beam</w:t>
        </w:r>
      </w:hyperlink>
    </w:p>
    <w:p w14:paraId="563B683A" w14:textId="78E43E58" w:rsidR="00DC7DFC" w:rsidRDefault="009C59D0">
      <w:pPr>
        <w:pStyle w:val="TOC1"/>
        <w:rPr>
          <w:rFonts w:asciiTheme="minorHAnsi" w:eastAsiaTheme="minorEastAsia" w:hAnsiTheme="minorHAnsi" w:cstheme="minorBidi"/>
          <w:b w:val="0"/>
          <w:sz w:val="22"/>
          <w:lang w:eastAsia="en-US"/>
        </w:rPr>
      </w:pPr>
      <w:hyperlink w:anchor="_Toc490200901" w:history="1">
        <w:r w:rsidR="00DC7DFC" w:rsidRPr="00FC42B9">
          <w:rPr>
            <w:rStyle w:val="Hyperlink"/>
          </w:rPr>
          <w:t>Observation 3</w:t>
        </w:r>
        <w:r w:rsidR="00DC7DFC">
          <w:rPr>
            <w:rFonts w:asciiTheme="minorHAnsi" w:eastAsiaTheme="minorEastAsia" w:hAnsiTheme="minorHAnsi" w:cstheme="minorBidi"/>
            <w:b w:val="0"/>
            <w:sz w:val="22"/>
            <w:lang w:eastAsia="en-US"/>
          </w:rPr>
          <w:tab/>
        </w:r>
        <w:r w:rsidR="00DC7DFC" w:rsidRPr="00FC42B9">
          <w:rPr>
            <w:rStyle w:val="Hyperlink"/>
          </w:rPr>
          <w:t>The active BPL in the baseline procedure is established implicitly on the UE side as the RX beam discovered during the latest P3 beam sweep.</w:t>
        </w:r>
      </w:hyperlink>
    </w:p>
    <w:p w14:paraId="401A657E" w14:textId="04E850CA" w:rsidR="00DC7DFC" w:rsidRDefault="009C59D0">
      <w:pPr>
        <w:pStyle w:val="TOC1"/>
        <w:rPr>
          <w:rFonts w:asciiTheme="minorHAnsi" w:eastAsiaTheme="minorEastAsia" w:hAnsiTheme="minorHAnsi" w:cstheme="minorBidi"/>
          <w:b w:val="0"/>
          <w:sz w:val="22"/>
          <w:lang w:eastAsia="en-US"/>
        </w:rPr>
      </w:pPr>
      <w:hyperlink w:anchor="_Toc490200902" w:history="1">
        <w:r w:rsidR="00DC7DFC" w:rsidRPr="00FC42B9">
          <w:rPr>
            <w:rStyle w:val="Hyperlink"/>
          </w:rPr>
          <w:t>Observation 4</w:t>
        </w:r>
        <w:r w:rsidR="00DC7DFC">
          <w:rPr>
            <w:rFonts w:asciiTheme="minorHAnsi" w:eastAsiaTheme="minorEastAsia" w:hAnsiTheme="minorHAnsi" w:cstheme="minorBidi"/>
            <w:b w:val="0"/>
            <w:sz w:val="22"/>
            <w:lang w:eastAsia="en-US"/>
          </w:rPr>
          <w:tab/>
        </w:r>
        <w:r w:rsidR="00DC7DFC" w:rsidRPr="00FC42B9">
          <w:rPr>
            <w:rStyle w:val="Hyperlink"/>
          </w:rPr>
          <w:t>With a joint beam sweep, a beam indication must be transmitted to the UE prior to the synchronized beam switch.</w:t>
        </w:r>
      </w:hyperlink>
    </w:p>
    <w:p w14:paraId="4FB4663E" w14:textId="6647A628" w:rsidR="00DC7DFC" w:rsidRDefault="009C59D0">
      <w:pPr>
        <w:pStyle w:val="TOC1"/>
        <w:rPr>
          <w:rFonts w:asciiTheme="minorHAnsi" w:eastAsiaTheme="minorEastAsia" w:hAnsiTheme="minorHAnsi" w:cstheme="minorBidi"/>
          <w:b w:val="0"/>
          <w:sz w:val="22"/>
          <w:lang w:eastAsia="en-US"/>
        </w:rPr>
      </w:pPr>
      <w:hyperlink w:anchor="_Toc490200903" w:history="1">
        <w:r w:rsidR="00DC7DFC" w:rsidRPr="00FC42B9">
          <w:rPr>
            <w:rStyle w:val="Hyperlink"/>
          </w:rPr>
          <w:t>Observation 5</w:t>
        </w:r>
        <w:r w:rsidR="00DC7DFC">
          <w:rPr>
            <w:rFonts w:asciiTheme="minorHAnsi" w:eastAsiaTheme="minorEastAsia" w:hAnsiTheme="minorHAnsi" w:cstheme="minorBidi"/>
            <w:b w:val="0"/>
            <w:sz w:val="22"/>
            <w:lang w:eastAsia="en-US"/>
          </w:rPr>
          <w:tab/>
        </w:r>
        <w:r w:rsidR="00DC7DFC" w:rsidRPr="00FC42B9">
          <w:rPr>
            <w:rStyle w:val="Hyperlink"/>
          </w:rPr>
          <w:t>There are many uncertainties regarding beam indication procedures.</w:t>
        </w:r>
      </w:hyperlink>
    </w:p>
    <w:p w14:paraId="56C33FB3" w14:textId="4B3777A8" w:rsidR="00DC7DFC" w:rsidRDefault="009C59D0">
      <w:pPr>
        <w:pStyle w:val="TOC1"/>
        <w:rPr>
          <w:rFonts w:asciiTheme="minorHAnsi" w:eastAsiaTheme="minorEastAsia" w:hAnsiTheme="minorHAnsi" w:cstheme="minorBidi"/>
          <w:b w:val="0"/>
          <w:sz w:val="22"/>
          <w:lang w:eastAsia="en-US"/>
        </w:rPr>
      </w:pPr>
      <w:hyperlink w:anchor="_Toc490200904" w:history="1">
        <w:r w:rsidR="00DC7DFC" w:rsidRPr="00FC42B9">
          <w:rPr>
            <w:rStyle w:val="Hyperlink"/>
          </w:rPr>
          <w:t>Observation 6</w:t>
        </w:r>
        <w:r w:rsidR="00DC7DFC">
          <w:rPr>
            <w:rFonts w:asciiTheme="minorHAnsi" w:eastAsiaTheme="minorEastAsia" w:hAnsiTheme="minorHAnsi" w:cstheme="minorBidi"/>
            <w:b w:val="0"/>
            <w:sz w:val="22"/>
            <w:lang w:eastAsia="en-US"/>
          </w:rPr>
          <w:tab/>
        </w:r>
        <w:r w:rsidR="00DC7DFC" w:rsidRPr="00FC42B9">
          <w:rPr>
            <w:rStyle w:val="Hyperlink"/>
          </w:rPr>
          <w:t>There is only an insignificant performance difference between joint and sequential beam sweeps.</w:t>
        </w:r>
      </w:hyperlink>
    </w:p>
    <w:p w14:paraId="1B6F9471" w14:textId="689A2A8D" w:rsidR="00DC7DFC" w:rsidRDefault="009C59D0">
      <w:pPr>
        <w:pStyle w:val="TOC1"/>
        <w:rPr>
          <w:rFonts w:asciiTheme="minorHAnsi" w:eastAsiaTheme="minorEastAsia" w:hAnsiTheme="minorHAnsi" w:cstheme="minorBidi"/>
          <w:b w:val="0"/>
          <w:sz w:val="22"/>
          <w:lang w:eastAsia="en-US"/>
        </w:rPr>
      </w:pPr>
      <w:hyperlink w:anchor="_Toc490200905" w:history="1">
        <w:r w:rsidR="00DC7DFC" w:rsidRPr="00FC42B9">
          <w:rPr>
            <w:rStyle w:val="Hyperlink"/>
          </w:rPr>
          <w:t>Observation 7</w:t>
        </w:r>
        <w:r w:rsidR="00DC7DFC">
          <w:rPr>
            <w:rFonts w:asciiTheme="minorHAnsi" w:eastAsiaTheme="minorEastAsia" w:hAnsiTheme="minorHAnsi" w:cstheme="minorBidi"/>
            <w:b w:val="0"/>
            <w:sz w:val="22"/>
            <w:lang w:eastAsia="en-US"/>
          </w:rPr>
          <w:tab/>
        </w:r>
        <w:r w:rsidR="00DC7DFC" w:rsidRPr="00FC42B9">
          <w:rPr>
            <w:rStyle w:val="Hyperlink"/>
          </w:rPr>
          <w:t>Introducing beam indications to enable a joint P2/P3 sweep in a single-BPL scenario is not motivated.</w:t>
        </w:r>
      </w:hyperlink>
    </w:p>
    <w:p w14:paraId="60B357CF" w14:textId="628E73CC" w:rsidR="00C01F33" w:rsidRPr="00790B99" w:rsidRDefault="00DC7DFC" w:rsidP="00E5689D">
      <w:pPr>
        <w:pStyle w:val="BodyText"/>
        <w:rPr>
          <w:b/>
          <w:bCs/>
        </w:rPr>
      </w:pPr>
      <w:r>
        <w:rPr>
          <w:b/>
          <w:bCs/>
        </w:rPr>
        <w:fldChar w:fldCharType="end"/>
      </w:r>
    </w:p>
    <w:p w14:paraId="5B3C850D" w14:textId="77777777" w:rsidR="00F507D1" w:rsidRPr="00CE0424" w:rsidRDefault="00F507D1" w:rsidP="00CE0424">
      <w:pPr>
        <w:pStyle w:val="Heading1"/>
      </w:pPr>
      <w:bookmarkStart w:id="31" w:name="_In-sequence_SDU_delivery"/>
      <w:bookmarkEnd w:id="31"/>
      <w:r w:rsidRPr="00CE0424">
        <w:t>References</w:t>
      </w:r>
    </w:p>
    <w:p w14:paraId="402A67F1" w14:textId="2BC5BAC2" w:rsidR="0035262D" w:rsidRPr="00BF7F7F" w:rsidRDefault="0035262D" w:rsidP="0035262D">
      <w:pPr>
        <w:pStyle w:val="Reference"/>
        <w:rPr>
          <w:lang w:val="en-US"/>
        </w:rPr>
      </w:pPr>
      <w:bookmarkStart w:id="32" w:name="_Ref478105116"/>
      <w:bookmarkStart w:id="33" w:name="_Ref174151459"/>
      <w:bookmarkStart w:id="34" w:name="_Ref189809556"/>
      <w:r w:rsidRPr="00BF7F7F">
        <w:rPr>
          <w:lang w:val="en-US"/>
        </w:rPr>
        <w:t xml:space="preserve">R1-1702674, “Beam management overview”, Ericsson, RAN1#88, </w:t>
      </w:r>
      <w:r w:rsidR="00812E95" w:rsidRPr="00BF7F7F">
        <w:rPr>
          <w:lang w:val="en-US"/>
        </w:rPr>
        <w:t xml:space="preserve">Athens, </w:t>
      </w:r>
      <w:r w:rsidRPr="00BF7F7F">
        <w:rPr>
          <w:lang w:val="en-US"/>
        </w:rPr>
        <w:t>February 2017</w:t>
      </w:r>
      <w:bookmarkEnd w:id="32"/>
    </w:p>
    <w:p w14:paraId="64E57534" w14:textId="26C50946" w:rsidR="00DD75A8" w:rsidRPr="005757B4" w:rsidRDefault="005757B4" w:rsidP="005757B4">
      <w:pPr>
        <w:pStyle w:val="Reference"/>
        <w:rPr>
          <w:lang w:val="en-US"/>
        </w:rPr>
      </w:pPr>
      <w:bookmarkStart w:id="35" w:name="_Ref481743154"/>
      <w:r w:rsidRPr="005757B4">
        <w:rPr>
          <w:lang w:val="en-US"/>
        </w:rPr>
        <w:t>R1-1716350</w:t>
      </w:r>
      <w:r w:rsidR="00DD75A8" w:rsidRPr="005757B4">
        <w:rPr>
          <w:lang w:val="en-US"/>
        </w:rPr>
        <w:t>, “</w:t>
      </w:r>
      <w:r w:rsidRPr="005757B4">
        <w:rPr>
          <w:lang w:val="en-US"/>
        </w:rPr>
        <w:t>On beam indication, measurement, and reporting</w:t>
      </w:r>
      <w:r w:rsidR="00DD75A8" w:rsidRPr="005757B4">
        <w:rPr>
          <w:lang w:val="en-US"/>
        </w:rPr>
        <w:t>,” Ericsson, RAN1</w:t>
      </w:r>
      <w:r w:rsidRPr="005757B4">
        <w:rPr>
          <w:lang w:val="en-US"/>
        </w:rPr>
        <w:t xml:space="preserve"> NR Ad Hoc #3</w:t>
      </w:r>
      <w:r w:rsidR="00DD75A8" w:rsidRPr="005757B4">
        <w:rPr>
          <w:lang w:val="en-US"/>
        </w:rPr>
        <w:t xml:space="preserve">, </w:t>
      </w:r>
      <w:r w:rsidRPr="005757B4">
        <w:rPr>
          <w:lang w:val="en-US"/>
        </w:rPr>
        <w:t>Nagoya</w:t>
      </w:r>
      <w:r w:rsidR="00812E95" w:rsidRPr="005757B4">
        <w:rPr>
          <w:lang w:val="en-US"/>
        </w:rPr>
        <w:t xml:space="preserve">, </w:t>
      </w:r>
      <w:r w:rsidRPr="005757B4">
        <w:rPr>
          <w:lang w:val="en-US"/>
        </w:rPr>
        <w:t>September</w:t>
      </w:r>
      <w:r w:rsidR="00DD75A8" w:rsidRPr="005757B4">
        <w:rPr>
          <w:lang w:val="en-US"/>
        </w:rPr>
        <w:t xml:space="preserve"> 2017</w:t>
      </w:r>
      <w:bookmarkEnd w:id="35"/>
    </w:p>
    <w:p w14:paraId="35E267DC" w14:textId="4691FEC4" w:rsidR="0035262D" w:rsidRPr="00BF7F7F" w:rsidRDefault="0035262D" w:rsidP="0035262D">
      <w:pPr>
        <w:pStyle w:val="Reference"/>
        <w:rPr>
          <w:lang w:val="en-US"/>
        </w:rPr>
      </w:pPr>
      <w:bookmarkStart w:id="36" w:name="_Ref478112264"/>
      <w:r w:rsidRPr="00BF7F7F">
        <w:rPr>
          <w:lang w:val="en-US"/>
        </w:rPr>
        <w:t xml:space="preserve">TR 38.802, Study on New Radio (NR) Access Technology; Physical Layer Aspects, </w:t>
      </w:r>
      <w:bookmarkEnd w:id="33"/>
      <w:bookmarkEnd w:id="34"/>
      <w:r w:rsidRPr="00BF7F7F">
        <w:rPr>
          <w:lang w:val="en-US"/>
        </w:rPr>
        <w:t>RAN#75, March 2017</w:t>
      </w:r>
      <w:bookmarkEnd w:id="36"/>
    </w:p>
    <w:p w14:paraId="69E77C1E" w14:textId="6722C1F7" w:rsidR="003F6E1C" w:rsidRPr="005757B4" w:rsidRDefault="005757B4" w:rsidP="00622EBD">
      <w:pPr>
        <w:pStyle w:val="Reference"/>
        <w:rPr>
          <w:lang w:val="en-US"/>
        </w:rPr>
      </w:pPr>
      <w:bookmarkStart w:id="37" w:name="_Ref490200709"/>
      <w:r w:rsidRPr="005757B4">
        <w:rPr>
          <w:lang w:val="en-US"/>
        </w:rPr>
        <w:t>R1-1716367</w:t>
      </w:r>
      <w:r w:rsidR="003F6E1C" w:rsidRPr="005757B4">
        <w:rPr>
          <w:lang w:val="en-US"/>
        </w:rPr>
        <w:t xml:space="preserve">, “Analysis </w:t>
      </w:r>
      <w:r w:rsidR="00B70EF6" w:rsidRPr="005757B4">
        <w:rPr>
          <w:lang w:val="en-US"/>
        </w:rPr>
        <w:t>of beam</w:t>
      </w:r>
      <w:r w:rsidR="003F6E1C" w:rsidRPr="005757B4">
        <w:rPr>
          <w:lang w:val="en-US"/>
        </w:rPr>
        <w:t xml:space="preserve"> indication </w:t>
      </w:r>
      <w:proofErr w:type="spellStart"/>
      <w:r w:rsidR="003F6E1C" w:rsidRPr="005757B4">
        <w:rPr>
          <w:lang w:val="en-US"/>
        </w:rPr>
        <w:t>signalling</w:t>
      </w:r>
      <w:proofErr w:type="spellEnd"/>
      <w:r w:rsidR="003F6E1C" w:rsidRPr="005757B4">
        <w:rPr>
          <w:lang w:val="en-US"/>
        </w:rPr>
        <w:t xml:space="preserve"> options,” Ericsson, RAN1</w:t>
      </w:r>
      <w:r w:rsidR="00622EBD" w:rsidRPr="005757B4">
        <w:rPr>
          <w:lang w:val="en-US"/>
        </w:rPr>
        <w:t xml:space="preserve"> NR Ad Hoc #3</w:t>
      </w:r>
      <w:r w:rsidR="003F6E1C" w:rsidRPr="005757B4">
        <w:rPr>
          <w:lang w:val="en-US"/>
        </w:rPr>
        <w:t xml:space="preserve">, </w:t>
      </w:r>
      <w:r w:rsidR="00812E95" w:rsidRPr="005757B4">
        <w:rPr>
          <w:lang w:val="en-US"/>
        </w:rPr>
        <w:t xml:space="preserve">Prague, </w:t>
      </w:r>
      <w:r w:rsidR="003F6E1C" w:rsidRPr="005757B4">
        <w:rPr>
          <w:lang w:val="en-US"/>
        </w:rPr>
        <w:t>August 2017</w:t>
      </w:r>
      <w:bookmarkEnd w:id="37"/>
    </w:p>
    <w:p w14:paraId="4A5C9595" w14:textId="152486F7" w:rsidR="00E3177B" w:rsidRPr="00BF7F7F" w:rsidRDefault="00E3177B" w:rsidP="00E3177B">
      <w:pPr>
        <w:pStyle w:val="Reference"/>
        <w:numPr>
          <w:ilvl w:val="0"/>
          <w:numId w:val="0"/>
        </w:numPr>
        <w:ind w:left="567" w:hanging="567"/>
        <w:rPr>
          <w:lang w:val="en-US"/>
        </w:rPr>
      </w:pPr>
    </w:p>
    <w:p w14:paraId="1D5D8180" w14:textId="77777777" w:rsidR="00E3177B" w:rsidRDefault="00E3177B" w:rsidP="00E3177B">
      <w:pPr>
        <w:pStyle w:val="Heading1"/>
      </w:pPr>
      <w:r>
        <w:t>Appendix</w:t>
      </w:r>
    </w:p>
    <w:p w14:paraId="0B327C30" w14:textId="1EB67C7F" w:rsidR="00E3177B" w:rsidRPr="00D17616" w:rsidRDefault="00ED4BFF" w:rsidP="00E3177B">
      <w:pPr>
        <w:pStyle w:val="Heading2"/>
      </w:pPr>
      <w:r>
        <w:t>Simulation assumptions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91"/>
        <w:gridCol w:w="7029"/>
      </w:tblGrid>
      <w:tr w:rsidR="00E3177B" w:rsidRPr="00037A4D" w14:paraId="603B1156" w14:textId="77777777" w:rsidTr="00DD4758">
        <w:trPr>
          <w:trHeight w:val="408"/>
        </w:trPr>
        <w:tc>
          <w:tcPr>
            <w:tcW w:w="0" w:type="auto"/>
            <w:shd w:val="clear" w:color="auto" w:fill="auto"/>
            <w:tcMar>
              <w:top w:w="11" w:type="dxa"/>
              <w:left w:w="80" w:type="dxa"/>
              <w:bottom w:w="0" w:type="dxa"/>
              <w:right w:w="80" w:type="dxa"/>
            </w:tcMar>
            <w:vAlign w:val="center"/>
            <w:hideMark/>
          </w:tcPr>
          <w:p w14:paraId="2AD2F8A2" w14:textId="77777777" w:rsidR="00E3177B" w:rsidRPr="00037A4D" w:rsidRDefault="00E3177B" w:rsidP="00DD4758">
            <w:pPr>
              <w:spacing w:line="197" w:lineRule="atLeast"/>
              <w:jc w:val="center"/>
              <w:rPr>
                <w:rFonts w:eastAsia="SimSun"/>
                <w:b/>
                <w:lang w:val="en-US"/>
              </w:rPr>
            </w:pPr>
            <w:r w:rsidRPr="00037A4D">
              <w:rPr>
                <w:rFonts w:eastAsia="SimSun"/>
                <w:b/>
                <w:bCs/>
                <w:kern w:val="24"/>
                <w:lang w:val="en-US"/>
              </w:rPr>
              <w:t>Attributes</w:t>
            </w:r>
          </w:p>
        </w:tc>
        <w:tc>
          <w:tcPr>
            <w:tcW w:w="0" w:type="auto"/>
            <w:shd w:val="clear" w:color="auto" w:fill="auto"/>
            <w:tcMar>
              <w:top w:w="11" w:type="dxa"/>
              <w:left w:w="80" w:type="dxa"/>
              <w:bottom w:w="0" w:type="dxa"/>
              <w:right w:w="80" w:type="dxa"/>
            </w:tcMar>
            <w:vAlign w:val="center"/>
            <w:hideMark/>
          </w:tcPr>
          <w:p w14:paraId="7A99255B" w14:textId="77777777" w:rsidR="00E3177B" w:rsidRPr="00037A4D" w:rsidRDefault="00E3177B" w:rsidP="00DD4758">
            <w:pPr>
              <w:spacing w:line="197" w:lineRule="atLeast"/>
              <w:jc w:val="center"/>
              <w:rPr>
                <w:rFonts w:eastAsia="SimSun"/>
                <w:b/>
                <w:lang w:val="en-US"/>
              </w:rPr>
            </w:pPr>
            <w:r w:rsidRPr="00037A4D">
              <w:rPr>
                <w:rFonts w:eastAsia="SimSun"/>
                <w:b/>
                <w:bCs/>
                <w:kern w:val="24"/>
                <w:lang w:val="en-US"/>
              </w:rPr>
              <w:t>Values of assumptions</w:t>
            </w:r>
          </w:p>
        </w:tc>
      </w:tr>
      <w:tr w:rsidR="00E3177B" w:rsidRPr="00037A4D" w14:paraId="35C1C100" w14:textId="77777777" w:rsidTr="00DD4758">
        <w:trPr>
          <w:trHeight w:val="387"/>
        </w:trPr>
        <w:tc>
          <w:tcPr>
            <w:tcW w:w="0" w:type="auto"/>
            <w:shd w:val="clear" w:color="auto" w:fill="auto"/>
            <w:tcMar>
              <w:top w:w="11" w:type="dxa"/>
              <w:left w:w="80" w:type="dxa"/>
              <w:bottom w:w="0" w:type="dxa"/>
              <w:right w:w="80" w:type="dxa"/>
            </w:tcMar>
            <w:vAlign w:val="center"/>
            <w:hideMark/>
          </w:tcPr>
          <w:p w14:paraId="5515050E" w14:textId="77777777" w:rsidR="00E3177B" w:rsidRPr="00037A4D" w:rsidRDefault="00E3177B" w:rsidP="00DD4758">
            <w:pPr>
              <w:jc w:val="center"/>
              <w:rPr>
                <w:rFonts w:eastAsia="SimSun"/>
                <w:lang w:val="en-US"/>
              </w:rPr>
            </w:pPr>
            <w:r w:rsidRPr="00037A4D">
              <w:rPr>
                <w:rFonts w:eastAsia="SimSun"/>
                <w:bCs/>
                <w:kern w:val="24"/>
                <w:lang w:val="en-US"/>
              </w:rPr>
              <w:t>Carrier Frequency</w:t>
            </w:r>
          </w:p>
        </w:tc>
        <w:tc>
          <w:tcPr>
            <w:tcW w:w="0" w:type="auto"/>
            <w:shd w:val="clear" w:color="auto" w:fill="auto"/>
            <w:tcMar>
              <w:top w:w="11" w:type="dxa"/>
              <w:left w:w="80" w:type="dxa"/>
              <w:bottom w:w="0" w:type="dxa"/>
              <w:right w:w="80" w:type="dxa"/>
            </w:tcMar>
            <w:vAlign w:val="center"/>
            <w:hideMark/>
          </w:tcPr>
          <w:p w14:paraId="226FCABF" w14:textId="77777777" w:rsidR="00E3177B" w:rsidRPr="00037A4D" w:rsidRDefault="00E3177B" w:rsidP="00DD4758">
            <w:pPr>
              <w:jc w:val="center"/>
              <w:rPr>
                <w:rFonts w:eastAsia="SimSun"/>
                <w:lang w:val="en-US"/>
              </w:rPr>
            </w:pPr>
            <w:r w:rsidRPr="00037A4D">
              <w:rPr>
                <w:rFonts w:eastAsia="SimSun"/>
                <w:lang w:val="en-US"/>
              </w:rPr>
              <w:t>30 GHz</w:t>
            </w:r>
          </w:p>
        </w:tc>
      </w:tr>
      <w:tr w:rsidR="00E3177B" w:rsidRPr="00037A4D" w14:paraId="3CB42CC4" w14:textId="77777777" w:rsidTr="00DD4758">
        <w:trPr>
          <w:trHeight w:val="197"/>
        </w:trPr>
        <w:tc>
          <w:tcPr>
            <w:tcW w:w="0" w:type="auto"/>
            <w:shd w:val="clear" w:color="auto" w:fill="auto"/>
            <w:tcMar>
              <w:top w:w="11" w:type="dxa"/>
              <w:left w:w="80" w:type="dxa"/>
              <w:bottom w:w="0" w:type="dxa"/>
              <w:right w:w="80" w:type="dxa"/>
            </w:tcMar>
            <w:vAlign w:val="center"/>
            <w:hideMark/>
          </w:tcPr>
          <w:p w14:paraId="6515FF01"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Mode</w:t>
            </w:r>
          </w:p>
        </w:tc>
        <w:tc>
          <w:tcPr>
            <w:tcW w:w="0" w:type="auto"/>
            <w:shd w:val="clear" w:color="auto" w:fill="auto"/>
            <w:tcMar>
              <w:top w:w="11" w:type="dxa"/>
              <w:left w:w="80" w:type="dxa"/>
              <w:bottom w:w="0" w:type="dxa"/>
              <w:right w:w="80" w:type="dxa"/>
            </w:tcMar>
            <w:vAlign w:val="center"/>
            <w:hideMark/>
          </w:tcPr>
          <w:p w14:paraId="17E4B9AF" w14:textId="77777777" w:rsidR="00E3177B" w:rsidRPr="00037A4D" w:rsidRDefault="00E3177B" w:rsidP="00DD4758">
            <w:pPr>
              <w:spacing w:line="197" w:lineRule="atLeast"/>
              <w:jc w:val="center"/>
              <w:rPr>
                <w:rFonts w:eastAsia="SimSun"/>
                <w:lang w:val="en-US"/>
              </w:rPr>
            </w:pPr>
            <w:r w:rsidRPr="00037A4D">
              <w:rPr>
                <w:rFonts w:eastAsia="SimSun"/>
                <w:kern w:val="24"/>
                <w:lang w:val="en-US"/>
              </w:rPr>
              <w:t>DL SU-MIMO</w:t>
            </w:r>
          </w:p>
        </w:tc>
      </w:tr>
      <w:tr w:rsidR="00E3177B" w:rsidRPr="00037A4D" w14:paraId="44A3DADA" w14:textId="77777777" w:rsidTr="00DD4758">
        <w:trPr>
          <w:trHeight w:val="197"/>
        </w:trPr>
        <w:tc>
          <w:tcPr>
            <w:tcW w:w="0" w:type="auto"/>
            <w:shd w:val="clear" w:color="auto" w:fill="auto"/>
            <w:tcMar>
              <w:top w:w="11" w:type="dxa"/>
              <w:left w:w="80" w:type="dxa"/>
              <w:bottom w:w="0" w:type="dxa"/>
              <w:right w:w="80" w:type="dxa"/>
            </w:tcMar>
            <w:vAlign w:val="center"/>
            <w:hideMark/>
          </w:tcPr>
          <w:p w14:paraId="67262BE6"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Simulation bandwidth</w:t>
            </w:r>
          </w:p>
        </w:tc>
        <w:tc>
          <w:tcPr>
            <w:tcW w:w="0" w:type="auto"/>
            <w:shd w:val="clear" w:color="auto" w:fill="auto"/>
            <w:tcMar>
              <w:top w:w="11" w:type="dxa"/>
              <w:left w:w="80" w:type="dxa"/>
              <w:bottom w:w="0" w:type="dxa"/>
              <w:right w:w="80" w:type="dxa"/>
            </w:tcMar>
            <w:vAlign w:val="center"/>
            <w:hideMark/>
          </w:tcPr>
          <w:p w14:paraId="3E6F0872" w14:textId="77777777" w:rsidR="00E3177B" w:rsidRPr="00037A4D" w:rsidRDefault="00E3177B" w:rsidP="00DD4758">
            <w:pPr>
              <w:jc w:val="center"/>
              <w:rPr>
                <w:rFonts w:eastAsiaTheme="minorEastAsia"/>
                <w:lang w:val="en-US"/>
              </w:rPr>
            </w:pPr>
            <w:r w:rsidRPr="00037A4D">
              <w:rPr>
                <w:kern w:val="2"/>
              </w:rPr>
              <w:t>40 MHz</w:t>
            </w:r>
          </w:p>
        </w:tc>
      </w:tr>
      <w:tr w:rsidR="00E3177B" w:rsidRPr="00037A4D" w14:paraId="426D419A" w14:textId="77777777" w:rsidTr="00DD4758">
        <w:trPr>
          <w:trHeight w:val="197"/>
        </w:trPr>
        <w:tc>
          <w:tcPr>
            <w:tcW w:w="0" w:type="auto"/>
            <w:shd w:val="clear" w:color="auto" w:fill="auto"/>
            <w:tcMar>
              <w:top w:w="11" w:type="dxa"/>
              <w:left w:w="80" w:type="dxa"/>
              <w:bottom w:w="0" w:type="dxa"/>
              <w:right w:w="80" w:type="dxa"/>
            </w:tcMar>
            <w:vAlign w:val="center"/>
            <w:hideMark/>
          </w:tcPr>
          <w:p w14:paraId="5D0FA413"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Subcarrier Spacing for data</w:t>
            </w:r>
          </w:p>
        </w:tc>
        <w:tc>
          <w:tcPr>
            <w:tcW w:w="0" w:type="auto"/>
            <w:shd w:val="clear" w:color="auto" w:fill="auto"/>
            <w:tcMar>
              <w:top w:w="11" w:type="dxa"/>
              <w:left w:w="80" w:type="dxa"/>
              <w:bottom w:w="0" w:type="dxa"/>
              <w:right w:w="80" w:type="dxa"/>
            </w:tcMar>
            <w:vAlign w:val="center"/>
            <w:hideMark/>
          </w:tcPr>
          <w:p w14:paraId="3C1666A9" w14:textId="77777777" w:rsidR="00E3177B" w:rsidRPr="00037A4D" w:rsidRDefault="00E3177B" w:rsidP="00DD4758">
            <w:pPr>
              <w:spacing w:line="197" w:lineRule="atLeast"/>
              <w:jc w:val="center"/>
              <w:rPr>
                <w:rFonts w:eastAsia="SimSun"/>
                <w:kern w:val="24"/>
                <w:lang w:val="en-US"/>
              </w:rPr>
            </w:pPr>
            <w:r w:rsidRPr="00037A4D">
              <w:rPr>
                <w:rFonts w:eastAsia="SimSun"/>
                <w:kern w:val="24"/>
                <w:lang w:val="en-US"/>
              </w:rPr>
              <w:t>60 kHz</w:t>
            </w:r>
          </w:p>
        </w:tc>
      </w:tr>
      <w:tr w:rsidR="00E3177B" w:rsidRPr="00462204" w14:paraId="3360E528" w14:textId="77777777" w:rsidTr="00DD4758">
        <w:trPr>
          <w:trHeight w:val="197"/>
        </w:trPr>
        <w:tc>
          <w:tcPr>
            <w:tcW w:w="0" w:type="auto"/>
            <w:shd w:val="clear" w:color="auto" w:fill="auto"/>
            <w:tcMar>
              <w:top w:w="11" w:type="dxa"/>
              <w:left w:w="80" w:type="dxa"/>
              <w:bottom w:w="0" w:type="dxa"/>
              <w:right w:w="80" w:type="dxa"/>
            </w:tcMar>
            <w:vAlign w:val="center"/>
            <w:hideMark/>
          </w:tcPr>
          <w:p w14:paraId="747A9379"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Channel Model</w:t>
            </w:r>
          </w:p>
        </w:tc>
        <w:tc>
          <w:tcPr>
            <w:tcW w:w="0" w:type="auto"/>
            <w:shd w:val="clear" w:color="auto" w:fill="auto"/>
            <w:tcMar>
              <w:top w:w="11" w:type="dxa"/>
              <w:left w:w="80" w:type="dxa"/>
              <w:bottom w:w="0" w:type="dxa"/>
              <w:right w:w="80" w:type="dxa"/>
            </w:tcMar>
            <w:vAlign w:val="center"/>
            <w:hideMark/>
          </w:tcPr>
          <w:p w14:paraId="1D7883B1" w14:textId="7E6B2EA3" w:rsidR="00E3177B" w:rsidRPr="00037A4D" w:rsidRDefault="00E3177B" w:rsidP="00DD4758">
            <w:pPr>
              <w:spacing w:line="197" w:lineRule="atLeast"/>
              <w:jc w:val="center"/>
              <w:rPr>
                <w:rFonts w:eastAsia="SimSun"/>
                <w:lang w:val="en-US"/>
              </w:rPr>
            </w:pPr>
            <w:r w:rsidRPr="00037A4D">
              <w:rPr>
                <w:rFonts w:eastAsia="SimSun"/>
                <w:kern w:val="24"/>
                <w:lang w:val="en-US"/>
              </w:rPr>
              <w:t xml:space="preserve">5G </w:t>
            </w:r>
            <w:proofErr w:type="spellStart"/>
            <w:r w:rsidRPr="00037A4D">
              <w:rPr>
                <w:rFonts w:eastAsia="SimSun"/>
                <w:kern w:val="24"/>
                <w:lang w:val="en-US"/>
              </w:rPr>
              <w:t>UMa</w:t>
            </w:r>
            <w:proofErr w:type="spellEnd"/>
            <w:r w:rsidR="00ED4BFF">
              <w:rPr>
                <w:rFonts w:eastAsia="SimSun"/>
                <w:kern w:val="24"/>
                <w:lang w:val="en-US"/>
              </w:rPr>
              <w:t xml:space="preserve"> or 5G Indoor Hotspot</w:t>
            </w:r>
          </w:p>
        </w:tc>
      </w:tr>
      <w:tr w:rsidR="00E3177B" w:rsidRPr="00037A4D" w14:paraId="6346FEA3" w14:textId="77777777" w:rsidTr="00DD4758">
        <w:trPr>
          <w:trHeight w:val="383"/>
        </w:trPr>
        <w:tc>
          <w:tcPr>
            <w:tcW w:w="0" w:type="auto"/>
            <w:shd w:val="clear" w:color="auto" w:fill="auto"/>
            <w:tcMar>
              <w:top w:w="11" w:type="dxa"/>
              <w:left w:w="80" w:type="dxa"/>
              <w:bottom w:w="0" w:type="dxa"/>
              <w:right w:w="80" w:type="dxa"/>
            </w:tcMar>
            <w:vAlign w:val="center"/>
            <w:hideMark/>
          </w:tcPr>
          <w:p w14:paraId="274410CA" w14:textId="77777777" w:rsidR="00E3177B" w:rsidRPr="00037A4D" w:rsidRDefault="00E3177B" w:rsidP="00DD4758">
            <w:pPr>
              <w:jc w:val="center"/>
              <w:rPr>
                <w:rFonts w:eastAsia="SimSun"/>
                <w:lang w:val="en-US"/>
              </w:rPr>
            </w:pPr>
            <w:r w:rsidRPr="00037A4D">
              <w:rPr>
                <w:rFonts w:eastAsia="SimSun"/>
                <w:bCs/>
                <w:kern w:val="24"/>
                <w:lang w:val="en-US"/>
              </w:rPr>
              <w:lastRenderedPageBreak/>
              <w:t>TXRU mapping to antenna elements</w:t>
            </w:r>
          </w:p>
        </w:tc>
        <w:tc>
          <w:tcPr>
            <w:tcW w:w="0" w:type="auto"/>
            <w:shd w:val="clear" w:color="auto" w:fill="auto"/>
            <w:tcMar>
              <w:top w:w="11" w:type="dxa"/>
              <w:left w:w="80" w:type="dxa"/>
              <w:bottom w:w="0" w:type="dxa"/>
              <w:right w:w="80" w:type="dxa"/>
            </w:tcMar>
            <w:vAlign w:val="center"/>
            <w:hideMark/>
          </w:tcPr>
          <w:p w14:paraId="7944E661" w14:textId="77777777" w:rsidR="00E3177B" w:rsidRPr="00037A4D" w:rsidRDefault="00E3177B" w:rsidP="00DD4758">
            <w:pPr>
              <w:jc w:val="center"/>
              <w:rPr>
                <w:rFonts w:eastAsia="SimSun"/>
                <w:lang w:val="en-US"/>
              </w:rPr>
            </w:pPr>
            <w:proofErr w:type="spellStart"/>
            <w:r>
              <w:rPr>
                <w:kern w:val="2"/>
              </w:rPr>
              <w:t>One</w:t>
            </w:r>
            <w:proofErr w:type="spellEnd"/>
            <w:r>
              <w:rPr>
                <w:kern w:val="2"/>
              </w:rPr>
              <w:t xml:space="preserve"> TXRU </w:t>
            </w:r>
            <w:r w:rsidRPr="00BA7D3E">
              <w:rPr>
                <w:kern w:val="2"/>
              </w:rPr>
              <w:t xml:space="preserve">per </w:t>
            </w:r>
            <w:proofErr w:type="spellStart"/>
            <w:r w:rsidRPr="00BA7D3E">
              <w:rPr>
                <w:kern w:val="2"/>
              </w:rPr>
              <w:t>polarization</w:t>
            </w:r>
            <w:proofErr w:type="spellEnd"/>
          </w:p>
        </w:tc>
      </w:tr>
      <w:tr w:rsidR="00E3177B" w:rsidRPr="00462204" w14:paraId="2B5845B1" w14:textId="77777777" w:rsidTr="00DD4758">
        <w:trPr>
          <w:trHeight w:val="383"/>
        </w:trPr>
        <w:tc>
          <w:tcPr>
            <w:tcW w:w="0" w:type="auto"/>
            <w:shd w:val="clear" w:color="auto" w:fill="auto"/>
            <w:tcMar>
              <w:top w:w="11" w:type="dxa"/>
              <w:left w:w="80" w:type="dxa"/>
              <w:bottom w:w="0" w:type="dxa"/>
              <w:right w:w="80" w:type="dxa"/>
            </w:tcMar>
            <w:vAlign w:val="center"/>
          </w:tcPr>
          <w:p w14:paraId="35A3A688" w14:textId="77777777" w:rsidR="00E3177B" w:rsidRPr="00037A4D" w:rsidRDefault="00E3177B" w:rsidP="00DD4758">
            <w:pPr>
              <w:jc w:val="center"/>
              <w:rPr>
                <w:rFonts w:eastAsia="SimSun"/>
                <w:bCs/>
                <w:kern w:val="24"/>
                <w:lang w:val="en-US"/>
              </w:rPr>
            </w:pPr>
            <w:r w:rsidRPr="00BA7D3E">
              <w:rPr>
                <w:rFonts w:eastAsia="SimSun"/>
                <w:bCs/>
                <w:kern w:val="24"/>
                <w:lang w:val="en-US"/>
              </w:rPr>
              <w:t>TXRU mapping weights</w:t>
            </w:r>
          </w:p>
        </w:tc>
        <w:tc>
          <w:tcPr>
            <w:tcW w:w="0" w:type="auto"/>
            <w:shd w:val="clear" w:color="auto" w:fill="auto"/>
            <w:tcMar>
              <w:top w:w="11" w:type="dxa"/>
              <w:left w:w="80" w:type="dxa"/>
              <w:bottom w:w="0" w:type="dxa"/>
              <w:right w:w="80" w:type="dxa"/>
            </w:tcMar>
            <w:vAlign w:val="center"/>
          </w:tcPr>
          <w:p w14:paraId="623877C9" w14:textId="301D41F7" w:rsidR="00E3177B" w:rsidRPr="00BF7F7F" w:rsidRDefault="00E3177B" w:rsidP="00DD4758">
            <w:pPr>
              <w:jc w:val="center"/>
              <w:rPr>
                <w:kern w:val="2"/>
                <w:lang w:val="en-US"/>
              </w:rPr>
            </w:pPr>
            <w:r w:rsidRPr="00BF7F7F">
              <w:rPr>
                <w:kern w:val="2"/>
                <w:lang w:val="en-US"/>
              </w:rPr>
              <w:t xml:space="preserve">2D TXRU virtualization weights is the </w:t>
            </w:r>
            <w:proofErr w:type="spellStart"/>
            <w:r w:rsidRPr="00BF7F7F">
              <w:rPr>
                <w:kern w:val="2"/>
                <w:lang w:val="en-US"/>
              </w:rPr>
              <w:t>Kronecker</w:t>
            </w:r>
            <w:proofErr w:type="spellEnd"/>
            <w:r w:rsidRPr="00BF7F7F">
              <w:rPr>
                <w:kern w:val="2"/>
                <w:lang w:val="en-US"/>
              </w:rPr>
              <w:t xml:space="preserve"> product between vertical and horizontal weight vectors taken from DFT</w:t>
            </w:r>
            <w:r w:rsidR="00616F9D" w:rsidRPr="00BF7F7F">
              <w:rPr>
                <w:kern w:val="2"/>
                <w:lang w:val="en-US"/>
              </w:rPr>
              <w:t xml:space="preserve"> with 1</w:t>
            </w:r>
            <w:r w:rsidRPr="00BF7F7F">
              <w:rPr>
                <w:kern w:val="2"/>
                <w:lang w:val="en-US"/>
              </w:rPr>
              <w:t>x oversampling</w:t>
            </w:r>
          </w:p>
        </w:tc>
      </w:tr>
      <w:tr w:rsidR="00E3177B" w:rsidRPr="00037A4D" w14:paraId="36B0AF3B" w14:textId="77777777" w:rsidTr="00DD4758">
        <w:trPr>
          <w:trHeight w:val="569"/>
        </w:trPr>
        <w:tc>
          <w:tcPr>
            <w:tcW w:w="0" w:type="auto"/>
            <w:shd w:val="clear" w:color="auto" w:fill="auto"/>
            <w:tcMar>
              <w:top w:w="11" w:type="dxa"/>
              <w:left w:w="80" w:type="dxa"/>
              <w:bottom w:w="0" w:type="dxa"/>
              <w:right w:w="80" w:type="dxa"/>
            </w:tcMar>
            <w:vAlign w:val="center"/>
            <w:hideMark/>
          </w:tcPr>
          <w:p w14:paraId="747671D0" w14:textId="77777777" w:rsidR="00E3177B" w:rsidRPr="00037A4D" w:rsidRDefault="00E3177B" w:rsidP="00DD4758">
            <w:pPr>
              <w:jc w:val="center"/>
              <w:rPr>
                <w:rFonts w:eastAsia="SimSun"/>
                <w:bCs/>
                <w:kern w:val="24"/>
                <w:lang w:val="en-US"/>
              </w:rPr>
            </w:pPr>
            <w:r w:rsidRPr="00037A4D">
              <w:rPr>
                <w:rFonts w:eastAsia="SimSun"/>
                <w:bCs/>
                <w:kern w:val="24"/>
                <w:lang w:val="en-US"/>
              </w:rPr>
              <w:t>Scheduling algorithm</w:t>
            </w:r>
          </w:p>
        </w:tc>
        <w:tc>
          <w:tcPr>
            <w:tcW w:w="0" w:type="auto"/>
            <w:shd w:val="clear" w:color="auto" w:fill="auto"/>
            <w:tcMar>
              <w:top w:w="11" w:type="dxa"/>
              <w:left w:w="80" w:type="dxa"/>
              <w:bottom w:w="0" w:type="dxa"/>
              <w:right w:w="80" w:type="dxa"/>
            </w:tcMar>
            <w:vAlign w:val="center"/>
            <w:hideMark/>
          </w:tcPr>
          <w:p w14:paraId="7EF92295" w14:textId="77777777" w:rsidR="00E3177B" w:rsidRPr="00037A4D" w:rsidRDefault="00E3177B" w:rsidP="00DD4758">
            <w:pPr>
              <w:jc w:val="center"/>
              <w:rPr>
                <w:rFonts w:eastAsia="SimSun"/>
                <w:kern w:val="24"/>
                <w:lang w:val="en-US"/>
              </w:rPr>
            </w:pPr>
            <w:r w:rsidRPr="00037A4D">
              <w:rPr>
                <w:rFonts w:eastAsia="SimSun"/>
                <w:kern w:val="24"/>
                <w:lang w:val="en-US"/>
              </w:rPr>
              <w:t>PF scheduler</w:t>
            </w:r>
          </w:p>
        </w:tc>
      </w:tr>
      <w:tr w:rsidR="00E3177B" w:rsidRPr="00037A4D" w14:paraId="31BC3796" w14:textId="77777777" w:rsidTr="00DD4758">
        <w:trPr>
          <w:trHeight w:val="569"/>
        </w:trPr>
        <w:tc>
          <w:tcPr>
            <w:tcW w:w="0" w:type="auto"/>
            <w:shd w:val="clear" w:color="auto" w:fill="auto"/>
            <w:tcMar>
              <w:top w:w="11" w:type="dxa"/>
              <w:left w:w="80" w:type="dxa"/>
              <w:bottom w:w="0" w:type="dxa"/>
              <w:right w:w="80" w:type="dxa"/>
            </w:tcMar>
            <w:vAlign w:val="center"/>
            <w:hideMark/>
          </w:tcPr>
          <w:p w14:paraId="333F4313" w14:textId="77777777" w:rsidR="00E3177B" w:rsidRPr="00037A4D" w:rsidRDefault="00E3177B" w:rsidP="00DD4758">
            <w:pPr>
              <w:jc w:val="center"/>
              <w:rPr>
                <w:rFonts w:eastAsia="SimSun"/>
                <w:bCs/>
                <w:kern w:val="24"/>
                <w:lang w:val="en-US"/>
              </w:rPr>
            </w:pPr>
            <w:r w:rsidRPr="00037A4D">
              <w:rPr>
                <w:rFonts w:eastAsia="SimSun"/>
                <w:bCs/>
                <w:kern w:val="24"/>
                <w:lang w:val="en-US"/>
              </w:rPr>
              <w:t>Link adaptation</w:t>
            </w:r>
          </w:p>
        </w:tc>
        <w:tc>
          <w:tcPr>
            <w:tcW w:w="0" w:type="auto"/>
            <w:shd w:val="clear" w:color="auto" w:fill="auto"/>
            <w:tcMar>
              <w:top w:w="11" w:type="dxa"/>
              <w:left w:w="80" w:type="dxa"/>
              <w:bottom w:w="0" w:type="dxa"/>
              <w:right w:w="80" w:type="dxa"/>
            </w:tcMar>
            <w:vAlign w:val="center"/>
            <w:hideMark/>
          </w:tcPr>
          <w:p w14:paraId="1CFD052C" w14:textId="77777777" w:rsidR="00E3177B" w:rsidRPr="00037A4D" w:rsidRDefault="00E3177B" w:rsidP="00DD4758">
            <w:pPr>
              <w:jc w:val="center"/>
              <w:rPr>
                <w:rFonts w:eastAsia="SimSun"/>
                <w:kern w:val="24"/>
                <w:lang w:val="en-US"/>
              </w:rPr>
            </w:pPr>
            <w:r w:rsidRPr="00037A4D">
              <w:rPr>
                <w:rFonts w:eastAsia="SimSun"/>
                <w:kern w:val="24"/>
                <w:lang w:val="en-US"/>
              </w:rPr>
              <w:t>Based on CSI-RS</w:t>
            </w:r>
          </w:p>
        </w:tc>
      </w:tr>
      <w:tr w:rsidR="00E3177B" w:rsidRPr="00462204" w14:paraId="6C41634E" w14:textId="77777777" w:rsidTr="00DD4758">
        <w:trPr>
          <w:trHeight w:val="569"/>
        </w:trPr>
        <w:tc>
          <w:tcPr>
            <w:tcW w:w="0" w:type="auto"/>
            <w:shd w:val="clear" w:color="auto" w:fill="auto"/>
            <w:tcMar>
              <w:top w:w="11" w:type="dxa"/>
              <w:left w:w="80" w:type="dxa"/>
              <w:bottom w:w="0" w:type="dxa"/>
              <w:right w:w="80" w:type="dxa"/>
            </w:tcMar>
            <w:vAlign w:val="center"/>
            <w:hideMark/>
          </w:tcPr>
          <w:p w14:paraId="1CAD3DBA" w14:textId="77777777" w:rsidR="00E3177B" w:rsidRPr="00037A4D" w:rsidRDefault="00E3177B" w:rsidP="00DD4758">
            <w:pPr>
              <w:jc w:val="center"/>
              <w:rPr>
                <w:rFonts w:eastAsia="SimSun"/>
                <w:bCs/>
                <w:kern w:val="24"/>
                <w:lang w:val="en-US"/>
              </w:rPr>
            </w:pPr>
            <w:r w:rsidRPr="00037A4D">
              <w:rPr>
                <w:rFonts w:eastAsia="SimSun"/>
                <w:bCs/>
                <w:kern w:val="24"/>
                <w:lang w:val="en-US"/>
              </w:rPr>
              <w:t>Traffic Model</w:t>
            </w:r>
          </w:p>
        </w:tc>
        <w:tc>
          <w:tcPr>
            <w:tcW w:w="0" w:type="auto"/>
            <w:shd w:val="clear" w:color="auto" w:fill="auto"/>
            <w:tcMar>
              <w:top w:w="11" w:type="dxa"/>
              <w:left w:w="80" w:type="dxa"/>
              <w:bottom w:w="0" w:type="dxa"/>
              <w:right w:w="80" w:type="dxa"/>
            </w:tcMar>
            <w:vAlign w:val="center"/>
            <w:hideMark/>
          </w:tcPr>
          <w:p w14:paraId="1FAE71B5" w14:textId="504F03BD" w:rsidR="00E3177B" w:rsidRDefault="00E3177B" w:rsidP="00DD4758">
            <w:pPr>
              <w:jc w:val="center"/>
              <w:rPr>
                <w:rFonts w:eastAsia="SimSun"/>
                <w:kern w:val="24"/>
                <w:lang w:val="en-US"/>
              </w:rPr>
            </w:pPr>
            <w:r>
              <w:rPr>
                <w:rFonts w:eastAsia="SimSun"/>
                <w:kern w:val="24"/>
                <w:lang w:val="en-US"/>
              </w:rPr>
              <w:t>F</w:t>
            </w:r>
            <w:r w:rsidRPr="00037A4D">
              <w:rPr>
                <w:rFonts w:eastAsia="SimSun" w:hint="eastAsia"/>
                <w:kern w:val="24"/>
                <w:lang w:val="en-US"/>
              </w:rPr>
              <w:t xml:space="preserve">ull buffer </w:t>
            </w:r>
            <w:r>
              <w:rPr>
                <w:rFonts w:eastAsia="SimSun"/>
                <w:kern w:val="24"/>
                <w:lang w:val="en-US"/>
              </w:rPr>
              <w:t xml:space="preserve">with </w:t>
            </w:r>
            <w:r w:rsidR="00373EDF">
              <w:rPr>
                <w:rFonts w:eastAsia="SimSun"/>
                <w:kern w:val="24"/>
                <w:lang w:val="en-US"/>
              </w:rPr>
              <w:t>5</w:t>
            </w:r>
            <w:r>
              <w:rPr>
                <w:rFonts w:eastAsia="SimSun"/>
                <w:kern w:val="24"/>
                <w:lang w:val="en-US"/>
              </w:rPr>
              <w:t xml:space="preserve"> UEs/cell</w:t>
            </w:r>
            <w:r w:rsidR="00ED4BFF">
              <w:rPr>
                <w:rFonts w:eastAsia="SimSun"/>
                <w:kern w:val="24"/>
                <w:lang w:val="en-US"/>
              </w:rPr>
              <w:t xml:space="preserve"> for 5G </w:t>
            </w:r>
            <w:proofErr w:type="spellStart"/>
            <w:r w:rsidR="00ED4BFF">
              <w:rPr>
                <w:rFonts w:eastAsia="SimSun"/>
                <w:kern w:val="24"/>
                <w:lang w:val="en-US"/>
              </w:rPr>
              <w:t>UMa</w:t>
            </w:r>
            <w:proofErr w:type="spellEnd"/>
          </w:p>
          <w:p w14:paraId="3D25BFF1" w14:textId="0250281B" w:rsidR="00ED4BFF" w:rsidRPr="00037A4D" w:rsidRDefault="00ED4BFF" w:rsidP="00DD4758">
            <w:pPr>
              <w:jc w:val="center"/>
              <w:rPr>
                <w:rFonts w:eastAsia="SimSun"/>
                <w:strike/>
                <w:kern w:val="24"/>
                <w:lang w:val="en-US"/>
              </w:rPr>
            </w:pPr>
            <w:r>
              <w:rPr>
                <w:rFonts w:eastAsia="SimSun"/>
                <w:kern w:val="24"/>
                <w:lang w:val="en-US"/>
              </w:rPr>
              <w:t>FTP1 with 0.1 MB packets for Indoor Hotspot</w:t>
            </w:r>
          </w:p>
        </w:tc>
      </w:tr>
      <w:tr w:rsidR="00E3177B" w:rsidRPr="00B94439" w14:paraId="3AFA478E" w14:textId="77777777" w:rsidTr="00DD4758">
        <w:trPr>
          <w:trHeight w:val="569"/>
        </w:trPr>
        <w:tc>
          <w:tcPr>
            <w:tcW w:w="0" w:type="auto"/>
            <w:shd w:val="clear" w:color="auto" w:fill="auto"/>
            <w:tcMar>
              <w:top w:w="11" w:type="dxa"/>
              <w:left w:w="80" w:type="dxa"/>
              <w:bottom w:w="0" w:type="dxa"/>
              <w:right w:w="80" w:type="dxa"/>
            </w:tcMar>
            <w:vAlign w:val="center"/>
            <w:hideMark/>
          </w:tcPr>
          <w:p w14:paraId="238B909D" w14:textId="77777777" w:rsidR="00E3177B" w:rsidRPr="00037A4D" w:rsidRDefault="00E3177B" w:rsidP="00DD4758">
            <w:pPr>
              <w:jc w:val="center"/>
              <w:rPr>
                <w:rFonts w:eastAsia="SimSun"/>
                <w:bCs/>
                <w:kern w:val="24"/>
                <w:lang w:val="en-US"/>
              </w:rPr>
            </w:pPr>
            <w:r w:rsidRPr="00037A4D">
              <w:rPr>
                <w:bCs/>
                <w:kern w:val="2"/>
              </w:rPr>
              <w:t xml:space="preserve">BS </w:t>
            </w:r>
            <w:proofErr w:type="spellStart"/>
            <w:r w:rsidRPr="00037A4D">
              <w:rPr>
                <w:bCs/>
                <w:kern w:val="2"/>
              </w:rPr>
              <w:t>antenna</w:t>
            </w:r>
            <w:proofErr w:type="spellEnd"/>
            <w:r w:rsidRPr="00037A4D">
              <w:rPr>
                <w:bCs/>
                <w:kern w:val="2"/>
              </w:rPr>
              <w:t xml:space="preserve"> </w:t>
            </w:r>
            <w:proofErr w:type="spellStart"/>
            <w:r w:rsidRPr="00037A4D">
              <w:rPr>
                <w:bCs/>
                <w:kern w:val="2"/>
              </w:rPr>
              <w:t>configurations</w:t>
            </w:r>
            <w:proofErr w:type="spellEnd"/>
          </w:p>
        </w:tc>
        <w:tc>
          <w:tcPr>
            <w:tcW w:w="0" w:type="auto"/>
            <w:shd w:val="clear" w:color="auto" w:fill="auto"/>
            <w:tcMar>
              <w:top w:w="11" w:type="dxa"/>
              <w:left w:w="80" w:type="dxa"/>
              <w:bottom w:w="0" w:type="dxa"/>
              <w:right w:w="80" w:type="dxa"/>
            </w:tcMar>
            <w:hideMark/>
          </w:tcPr>
          <w:p w14:paraId="3C379274" w14:textId="01B624EC" w:rsidR="00E3177B" w:rsidRPr="00037A4D" w:rsidRDefault="00E3177B" w:rsidP="00DD4758">
            <w:pPr>
              <w:jc w:val="center"/>
              <w:rPr>
                <w:rFonts w:eastAsia="SimSun"/>
                <w:kern w:val="24"/>
              </w:rPr>
            </w:pPr>
            <w:r w:rsidRPr="00037A4D">
              <w:rPr>
                <w:kern w:val="2"/>
              </w:rPr>
              <w:t>(M,</w:t>
            </w:r>
            <w:r>
              <w:rPr>
                <w:kern w:val="2"/>
              </w:rPr>
              <w:t xml:space="preserve"> </w:t>
            </w:r>
            <w:r w:rsidRPr="00037A4D">
              <w:rPr>
                <w:kern w:val="2"/>
              </w:rPr>
              <w:t>N,</w:t>
            </w:r>
            <w:r>
              <w:rPr>
                <w:kern w:val="2"/>
              </w:rPr>
              <w:t xml:space="preserve"> </w:t>
            </w:r>
            <w:r w:rsidRPr="00037A4D">
              <w:rPr>
                <w:kern w:val="2"/>
              </w:rPr>
              <w:t>P, M</w:t>
            </w:r>
            <w:r w:rsidRPr="00037A4D">
              <w:rPr>
                <w:kern w:val="2"/>
                <w:vertAlign w:val="subscript"/>
              </w:rPr>
              <w:t>g</w:t>
            </w:r>
            <w:r w:rsidRPr="00037A4D">
              <w:rPr>
                <w:kern w:val="2"/>
              </w:rPr>
              <w:t>,</w:t>
            </w:r>
            <w:r>
              <w:rPr>
                <w:kern w:val="2"/>
              </w:rPr>
              <w:t xml:space="preserve"> </w:t>
            </w:r>
            <w:proofErr w:type="spellStart"/>
            <w:r w:rsidRPr="00037A4D">
              <w:rPr>
                <w:kern w:val="2"/>
              </w:rPr>
              <w:t>N</w:t>
            </w:r>
            <w:r w:rsidRPr="00037A4D">
              <w:rPr>
                <w:kern w:val="2"/>
                <w:vertAlign w:val="subscript"/>
              </w:rPr>
              <w:t>g</w:t>
            </w:r>
            <w:proofErr w:type="spellEnd"/>
            <w:r w:rsidRPr="00037A4D">
              <w:rPr>
                <w:kern w:val="2"/>
              </w:rPr>
              <w:t>) = (4,</w:t>
            </w:r>
            <w:r>
              <w:rPr>
                <w:kern w:val="2"/>
              </w:rPr>
              <w:t xml:space="preserve"> </w:t>
            </w:r>
            <w:r w:rsidRPr="00037A4D">
              <w:rPr>
                <w:kern w:val="2"/>
              </w:rPr>
              <w:t>8,</w:t>
            </w:r>
            <w:r>
              <w:rPr>
                <w:kern w:val="2"/>
              </w:rPr>
              <w:t xml:space="preserve"> </w:t>
            </w:r>
            <w:r w:rsidRPr="00037A4D">
              <w:rPr>
                <w:kern w:val="2"/>
              </w:rPr>
              <w:t>2,</w:t>
            </w:r>
            <w:r>
              <w:rPr>
                <w:kern w:val="2"/>
              </w:rPr>
              <w:t xml:space="preserve"> </w:t>
            </w:r>
            <w:r w:rsidRPr="00037A4D">
              <w:rPr>
                <w:kern w:val="2"/>
              </w:rPr>
              <w:t>1,</w:t>
            </w:r>
            <w:r>
              <w:rPr>
                <w:kern w:val="2"/>
              </w:rPr>
              <w:t xml:space="preserve"> </w:t>
            </w:r>
            <w:r w:rsidRPr="00037A4D">
              <w:rPr>
                <w:kern w:val="2"/>
              </w:rPr>
              <w:t>1). (</w:t>
            </w:r>
            <w:proofErr w:type="spellStart"/>
            <w:r w:rsidRPr="00037A4D">
              <w:rPr>
                <w:kern w:val="2"/>
              </w:rPr>
              <w:t>d</w:t>
            </w:r>
            <w:r w:rsidRPr="00037A4D">
              <w:rPr>
                <w:kern w:val="2"/>
                <w:vertAlign w:val="subscript"/>
              </w:rPr>
              <w:t>V</w:t>
            </w:r>
            <w:proofErr w:type="spellEnd"/>
            <w:r w:rsidRPr="00037A4D">
              <w:rPr>
                <w:kern w:val="2"/>
              </w:rPr>
              <w:t>,</w:t>
            </w:r>
            <w:r>
              <w:rPr>
                <w:kern w:val="2"/>
              </w:rPr>
              <w:t xml:space="preserve"> </w:t>
            </w:r>
            <w:proofErr w:type="spellStart"/>
            <w:r w:rsidRPr="00037A4D">
              <w:rPr>
                <w:kern w:val="2"/>
              </w:rPr>
              <w:t>d</w:t>
            </w:r>
            <w:r w:rsidRPr="00037A4D">
              <w:rPr>
                <w:kern w:val="2"/>
                <w:vertAlign w:val="subscript"/>
              </w:rPr>
              <w:t>H</w:t>
            </w:r>
            <w:proofErr w:type="spellEnd"/>
            <w:r w:rsidRPr="00037A4D">
              <w:rPr>
                <w:kern w:val="2"/>
              </w:rPr>
              <w:t>) = (0.</w:t>
            </w:r>
            <w:r w:rsidR="00ED4BFF">
              <w:rPr>
                <w:kern w:val="2"/>
              </w:rPr>
              <w:t>8</w:t>
            </w:r>
            <w:r w:rsidRPr="00037A4D">
              <w:rPr>
                <w:kern w:val="2"/>
              </w:rPr>
              <w:t>, 0.5)λ</w:t>
            </w:r>
          </w:p>
        </w:tc>
      </w:tr>
      <w:tr w:rsidR="00E3177B" w:rsidRPr="00037A4D" w14:paraId="3AE045C3" w14:textId="77777777" w:rsidTr="00DD4758">
        <w:trPr>
          <w:trHeight w:val="569"/>
        </w:trPr>
        <w:tc>
          <w:tcPr>
            <w:tcW w:w="0" w:type="auto"/>
            <w:shd w:val="clear" w:color="auto" w:fill="auto"/>
            <w:tcMar>
              <w:top w:w="11" w:type="dxa"/>
              <w:left w:w="80" w:type="dxa"/>
              <w:bottom w:w="0" w:type="dxa"/>
              <w:right w:w="80" w:type="dxa"/>
            </w:tcMar>
            <w:vAlign w:val="center"/>
            <w:hideMark/>
          </w:tcPr>
          <w:p w14:paraId="2E97DD24" w14:textId="77777777" w:rsidR="00E3177B" w:rsidRPr="00037A4D" w:rsidRDefault="00E3177B" w:rsidP="00DD4758">
            <w:pPr>
              <w:jc w:val="center"/>
              <w:rPr>
                <w:rFonts w:eastAsia="SimSun"/>
                <w:bCs/>
                <w:kern w:val="24"/>
                <w:lang w:val="en-US"/>
              </w:rPr>
            </w:pPr>
            <w:r w:rsidRPr="00037A4D">
              <w:rPr>
                <w:bCs/>
                <w:kern w:val="2"/>
              </w:rPr>
              <w:t xml:space="preserve">BS </w:t>
            </w:r>
            <w:proofErr w:type="spellStart"/>
            <w:r w:rsidRPr="00037A4D">
              <w:rPr>
                <w:bCs/>
                <w:kern w:val="2"/>
              </w:rPr>
              <w:t>antenna</w:t>
            </w:r>
            <w:proofErr w:type="spellEnd"/>
            <w:r w:rsidRPr="00037A4D">
              <w:rPr>
                <w:bCs/>
                <w:kern w:val="2"/>
              </w:rPr>
              <w:t xml:space="preserve"> element </w:t>
            </w:r>
            <w:proofErr w:type="spellStart"/>
            <w:r w:rsidRPr="00037A4D">
              <w:rPr>
                <w:bCs/>
                <w:kern w:val="2"/>
              </w:rPr>
              <w:t>radiation</w:t>
            </w:r>
            <w:proofErr w:type="spellEnd"/>
            <w:r w:rsidRPr="00037A4D">
              <w:rPr>
                <w:bCs/>
                <w:kern w:val="2"/>
              </w:rPr>
              <w:t xml:space="preserve"> </w:t>
            </w:r>
            <w:proofErr w:type="spellStart"/>
            <w:r w:rsidRPr="00037A4D">
              <w:rPr>
                <w:bCs/>
                <w:kern w:val="2"/>
              </w:rPr>
              <w:t>pattern</w:t>
            </w:r>
            <w:proofErr w:type="spellEnd"/>
          </w:p>
        </w:tc>
        <w:tc>
          <w:tcPr>
            <w:tcW w:w="0" w:type="auto"/>
            <w:shd w:val="clear" w:color="auto" w:fill="auto"/>
            <w:tcMar>
              <w:top w:w="11" w:type="dxa"/>
              <w:left w:w="80" w:type="dxa"/>
              <w:bottom w:w="0" w:type="dxa"/>
              <w:right w:w="80" w:type="dxa"/>
            </w:tcMar>
            <w:vAlign w:val="center"/>
            <w:hideMark/>
          </w:tcPr>
          <w:p w14:paraId="130B7DA8" w14:textId="77777777" w:rsidR="00E3177B" w:rsidRPr="00037A4D" w:rsidRDefault="00E3177B" w:rsidP="00DD4758">
            <w:pPr>
              <w:jc w:val="center"/>
              <w:rPr>
                <w:rFonts w:eastAsia="SimSun"/>
                <w:kern w:val="24"/>
                <w:lang w:val="en-US"/>
              </w:rPr>
            </w:pPr>
            <w:r w:rsidRPr="00037A4D">
              <w:rPr>
                <w:rFonts w:eastAsia="SimSun" w:hint="eastAsia"/>
                <w:kern w:val="24"/>
                <w:lang w:val="en-US"/>
              </w:rPr>
              <w:t>According to TR38.802</w:t>
            </w:r>
          </w:p>
        </w:tc>
      </w:tr>
      <w:tr w:rsidR="00E3177B" w:rsidRPr="00037A4D" w14:paraId="3F3A9100" w14:textId="77777777" w:rsidTr="00DD4758">
        <w:trPr>
          <w:trHeight w:val="452"/>
        </w:trPr>
        <w:tc>
          <w:tcPr>
            <w:tcW w:w="0" w:type="auto"/>
            <w:shd w:val="clear" w:color="auto" w:fill="auto"/>
            <w:tcMar>
              <w:top w:w="11" w:type="dxa"/>
              <w:left w:w="80" w:type="dxa"/>
              <w:bottom w:w="0" w:type="dxa"/>
              <w:right w:w="80" w:type="dxa"/>
            </w:tcMar>
            <w:vAlign w:val="center"/>
            <w:hideMark/>
          </w:tcPr>
          <w:p w14:paraId="48E1185D" w14:textId="77777777" w:rsidR="00E3177B" w:rsidRPr="00037A4D" w:rsidRDefault="00E3177B" w:rsidP="00DD4758">
            <w:pPr>
              <w:jc w:val="center"/>
              <w:rPr>
                <w:rFonts w:eastAsia="SimSun"/>
                <w:bCs/>
                <w:kern w:val="24"/>
                <w:lang w:val="en-US"/>
              </w:rPr>
            </w:pPr>
            <w:r w:rsidRPr="00037A4D">
              <w:rPr>
                <w:bCs/>
                <w:kern w:val="2"/>
              </w:rPr>
              <w:t xml:space="preserve">UE </w:t>
            </w:r>
            <w:proofErr w:type="spellStart"/>
            <w:r w:rsidRPr="00037A4D">
              <w:rPr>
                <w:bCs/>
                <w:kern w:val="2"/>
              </w:rPr>
              <w:t>antenna</w:t>
            </w:r>
            <w:proofErr w:type="spellEnd"/>
            <w:r w:rsidRPr="00037A4D">
              <w:rPr>
                <w:bCs/>
                <w:kern w:val="2"/>
              </w:rPr>
              <w:t xml:space="preserve"> </w:t>
            </w:r>
            <w:proofErr w:type="spellStart"/>
            <w:r w:rsidRPr="00037A4D">
              <w:rPr>
                <w:bCs/>
                <w:kern w:val="2"/>
              </w:rPr>
              <w:t>configurations</w:t>
            </w:r>
            <w:proofErr w:type="spellEnd"/>
          </w:p>
        </w:tc>
        <w:tc>
          <w:tcPr>
            <w:tcW w:w="0" w:type="auto"/>
            <w:shd w:val="clear" w:color="auto" w:fill="auto"/>
            <w:tcMar>
              <w:top w:w="11" w:type="dxa"/>
              <w:left w:w="80" w:type="dxa"/>
              <w:bottom w:w="0" w:type="dxa"/>
              <w:right w:w="80" w:type="dxa"/>
            </w:tcMar>
            <w:hideMark/>
          </w:tcPr>
          <w:p w14:paraId="3AE97F55" w14:textId="77777777" w:rsidR="00E3177B" w:rsidRPr="00BF7F7F" w:rsidRDefault="00ED4BFF" w:rsidP="00DD4758">
            <w:pPr>
              <w:jc w:val="center"/>
              <w:rPr>
                <w:kern w:val="2"/>
                <w:lang w:val="en-US"/>
              </w:rPr>
            </w:pPr>
            <w:r w:rsidRPr="00BF7F7F">
              <w:rPr>
                <w:kern w:val="2"/>
                <w:lang w:val="en-US"/>
              </w:rPr>
              <w:t xml:space="preserve">2RX panel UE: </w:t>
            </w:r>
            <w:r w:rsidR="00E3177B" w:rsidRPr="00BF7F7F">
              <w:rPr>
                <w:kern w:val="2"/>
                <w:lang w:val="en-US"/>
              </w:rPr>
              <w:t>(M, N, P, M</w:t>
            </w:r>
            <w:r w:rsidR="00E3177B" w:rsidRPr="00BF7F7F">
              <w:rPr>
                <w:kern w:val="2"/>
                <w:vertAlign w:val="subscript"/>
                <w:lang w:val="en-US"/>
              </w:rPr>
              <w:t>g</w:t>
            </w:r>
            <w:r w:rsidR="00E3177B" w:rsidRPr="00BF7F7F">
              <w:rPr>
                <w:kern w:val="2"/>
                <w:lang w:val="en-US"/>
              </w:rPr>
              <w:t>, N</w:t>
            </w:r>
            <w:r w:rsidR="00E3177B" w:rsidRPr="00BF7F7F">
              <w:rPr>
                <w:kern w:val="2"/>
                <w:vertAlign w:val="subscript"/>
                <w:lang w:val="en-US"/>
              </w:rPr>
              <w:t>g</w:t>
            </w:r>
            <w:r w:rsidR="000E29BC" w:rsidRPr="00BF7F7F">
              <w:rPr>
                <w:kern w:val="2"/>
                <w:lang w:val="en-US"/>
              </w:rPr>
              <w:t>) = (4, 2</w:t>
            </w:r>
            <w:r w:rsidR="00E3177B" w:rsidRPr="00BF7F7F">
              <w:rPr>
                <w:kern w:val="2"/>
                <w:lang w:val="en-US"/>
              </w:rPr>
              <w:t>, 2, 1, 1)</w:t>
            </w:r>
          </w:p>
          <w:p w14:paraId="7E708F68" w14:textId="69DB66DE" w:rsidR="00ED4BFF" w:rsidRPr="00037A4D" w:rsidRDefault="00ED4BFF" w:rsidP="00DD4758">
            <w:pPr>
              <w:jc w:val="center"/>
              <w:rPr>
                <w:rFonts w:eastAsia="SimSun"/>
                <w:kern w:val="24"/>
                <w:lang w:val="en-US"/>
              </w:rPr>
            </w:pPr>
            <w:r>
              <w:rPr>
                <w:kern w:val="2"/>
              </w:rPr>
              <w:t xml:space="preserve">X-RX UE: </w:t>
            </w:r>
            <w:r w:rsidRPr="00037A4D">
              <w:rPr>
                <w:kern w:val="2"/>
              </w:rPr>
              <w:t>(M, N, P, M</w:t>
            </w:r>
            <w:r w:rsidRPr="00037A4D">
              <w:rPr>
                <w:kern w:val="2"/>
                <w:vertAlign w:val="subscript"/>
              </w:rPr>
              <w:t>g</w:t>
            </w:r>
            <w:r w:rsidRPr="00037A4D">
              <w:rPr>
                <w:kern w:val="2"/>
              </w:rPr>
              <w:t>,</w:t>
            </w:r>
            <w:r>
              <w:rPr>
                <w:kern w:val="2"/>
              </w:rPr>
              <w:t xml:space="preserve"> </w:t>
            </w:r>
            <w:proofErr w:type="spellStart"/>
            <w:r w:rsidRPr="00037A4D">
              <w:rPr>
                <w:kern w:val="2"/>
              </w:rPr>
              <w:t>N</w:t>
            </w:r>
            <w:r w:rsidRPr="00037A4D">
              <w:rPr>
                <w:kern w:val="2"/>
                <w:vertAlign w:val="subscript"/>
              </w:rPr>
              <w:t>g</w:t>
            </w:r>
            <w:proofErr w:type="spellEnd"/>
            <w:r>
              <w:rPr>
                <w:kern w:val="2"/>
              </w:rPr>
              <w:t>) = (1, X/2</w:t>
            </w:r>
            <w:r w:rsidRPr="00037A4D">
              <w:rPr>
                <w:kern w:val="2"/>
              </w:rPr>
              <w:t>, 2, 1, 1)</w:t>
            </w:r>
            <w:r>
              <w:rPr>
                <w:kern w:val="2"/>
              </w:rPr>
              <w:t>, X=2,4</w:t>
            </w:r>
          </w:p>
        </w:tc>
      </w:tr>
      <w:tr w:rsidR="00E3177B" w:rsidRPr="00037A4D" w14:paraId="427D2200" w14:textId="77777777" w:rsidTr="00DD4758">
        <w:trPr>
          <w:trHeight w:val="569"/>
        </w:trPr>
        <w:tc>
          <w:tcPr>
            <w:tcW w:w="0" w:type="auto"/>
            <w:shd w:val="clear" w:color="auto" w:fill="auto"/>
            <w:tcMar>
              <w:top w:w="11" w:type="dxa"/>
              <w:left w:w="80" w:type="dxa"/>
              <w:bottom w:w="0" w:type="dxa"/>
              <w:right w:w="80" w:type="dxa"/>
            </w:tcMar>
            <w:vAlign w:val="center"/>
            <w:hideMark/>
          </w:tcPr>
          <w:p w14:paraId="44D98F88" w14:textId="77777777" w:rsidR="00E3177B" w:rsidRPr="00037A4D" w:rsidRDefault="00E3177B" w:rsidP="00DD4758">
            <w:pPr>
              <w:jc w:val="center"/>
              <w:rPr>
                <w:rFonts w:eastAsia="SimSun"/>
                <w:bCs/>
                <w:kern w:val="24"/>
                <w:lang w:val="en-US"/>
              </w:rPr>
            </w:pPr>
            <w:r w:rsidRPr="00037A4D">
              <w:rPr>
                <w:bCs/>
                <w:kern w:val="2"/>
              </w:rPr>
              <w:t xml:space="preserve">UE </w:t>
            </w:r>
            <w:proofErr w:type="spellStart"/>
            <w:r w:rsidRPr="00037A4D">
              <w:rPr>
                <w:bCs/>
                <w:kern w:val="2"/>
              </w:rPr>
              <w:t>antenna</w:t>
            </w:r>
            <w:proofErr w:type="spellEnd"/>
            <w:r w:rsidRPr="00037A4D">
              <w:rPr>
                <w:bCs/>
                <w:kern w:val="2"/>
              </w:rPr>
              <w:t xml:space="preserve"> element </w:t>
            </w:r>
            <w:proofErr w:type="spellStart"/>
            <w:r w:rsidRPr="00037A4D">
              <w:rPr>
                <w:bCs/>
                <w:kern w:val="2"/>
              </w:rPr>
              <w:t>radiation</w:t>
            </w:r>
            <w:proofErr w:type="spellEnd"/>
            <w:r w:rsidRPr="00037A4D">
              <w:rPr>
                <w:bCs/>
                <w:kern w:val="2"/>
              </w:rPr>
              <w:t xml:space="preserve"> </w:t>
            </w:r>
            <w:proofErr w:type="spellStart"/>
            <w:r w:rsidRPr="00037A4D">
              <w:rPr>
                <w:bCs/>
                <w:kern w:val="2"/>
              </w:rPr>
              <w:t>pattern</w:t>
            </w:r>
            <w:proofErr w:type="spellEnd"/>
          </w:p>
        </w:tc>
        <w:tc>
          <w:tcPr>
            <w:tcW w:w="0" w:type="auto"/>
            <w:shd w:val="clear" w:color="auto" w:fill="auto"/>
            <w:tcMar>
              <w:top w:w="11" w:type="dxa"/>
              <w:left w:w="80" w:type="dxa"/>
              <w:bottom w:w="0" w:type="dxa"/>
              <w:right w:w="80" w:type="dxa"/>
            </w:tcMar>
            <w:hideMark/>
          </w:tcPr>
          <w:p w14:paraId="696428C6" w14:textId="7BFBE509" w:rsidR="00E3177B" w:rsidRPr="00037A4D" w:rsidRDefault="0042467C" w:rsidP="00DD4758">
            <w:pPr>
              <w:jc w:val="center"/>
              <w:rPr>
                <w:rFonts w:eastAsiaTheme="minorEastAsia"/>
                <w:kern w:val="2"/>
              </w:rPr>
            </w:pPr>
            <w:r>
              <w:rPr>
                <w:rFonts w:eastAsia="SimSun"/>
                <w:kern w:val="24"/>
                <w:lang w:val="en-US"/>
              </w:rPr>
              <w:t>Isotropic</w:t>
            </w:r>
          </w:p>
        </w:tc>
      </w:tr>
      <w:tr w:rsidR="00E3177B" w:rsidRPr="00037A4D" w14:paraId="653BFF31" w14:textId="77777777" w:rsidTr="00DD4758">
        <w:trPr>
          <w:trHeight w:val="569"/>
        </w:trPr>
        <w:tc>
          <w:tcPr>
            <w:tcW w:w="0" w:type="auto"/>
            <w:shd w:val="clear" w:color="auto" w:fill="auto"/>
            <w:tcMar>
              <w:top w:w="11" w:type="dxa"/>
              <w:left w:w="80" w:type="dxa"/>
              <w:bottom w:w="0" w:type="dxa"/>
              <w:right w:w="80" w:type="dxa"/>
            </w:tcMar>
            <w:vAlign w:val="center"/>
            <w:hideMark/>
          </w:tcPr>
          <w:p w14:paraId="558E2D52" w14:textId="77777777" w:rsidR="00E3177B" w:rsidRPr="00037A4D" w:rsidRDefault="00E3177B" w:rsidP="00DD4758">
            <w:pPr>
              <w:jc w:val="center"/>
              <w:rPr>
                <w:rFonts w:eastAsia="SimSun"/>
                <w:bCs/>
                <w:kern w:val="24"/>
                <w:lang w:val="en-US"/>
              </w:rPr>
            </w:pPr>
            <w:r w:rsidRPr="00037A4D">
              <w:rPr>
                <w:rFonts w:eastAsia="SimSun"/>
                <w:bCs/>
                <w:kern w:val="24"/>
                <w:lang w:val="en-US"/>
              </w:rPr>
              <w:t>UE receiver type</w:t>
            </w:r>
          </w:p>
        </w:tc>
        <w:tc>
          <w:tcPr>
            <w:tcW w:w="0" w:type="auto"/>
            <w:shd w:val="clear" w:color="auto" w:fill="auto"/>
            <w:tcMar>
              <w:top w:w="11" w:type="dxa"/>
              <w:left w:w="80" w:type="dxa"/>
              <w:bottom w:w="0" w:type="dxa"/>
              <w:right w:w="80" w:type="dxa"/>
            </w:tcMar>
            <w:vAlign w:val="center"/>
            <w:hideMark/>
          </w:tcPr>
          <w:p w14:paraId="4A6D7C07" w14:textId="77777777" w:rsidR="00E3177B" w:rsidRPr="00037A4D" w:rsidRDefault="00E3177B" w:rsidP="00DD4758">
            <w:pPr>
              <w:jc w:val="center"/>
              <w:rPr>
                <w:rFonts w:eastAsia="SimSun"/>
                <w:kern w:val="24"/>
                <w:lang w:val="en-US"/>
              </w:rPr>
            </w:pPr>
            <w:r w:rsidRPr="00037A4D">
              <w:rPr>
                <w:rFonts w:eastAsia="SimSun"/>
                <w:kern w:val="24"/>
                <w:lang w:val="en-US"/>
              </w:rPr>
              <w:t>MMSE-IRC</w:t>
            </w:r>
            <w:r w:rsidRPr="00037A4D">
              <w:rPr>
                <w:rFonts w:eastAsia="SimSun" w:hint="eastAsia"/>
                <w:kern w:val="24"/>
                <w:lang w:val="en-US"/>
              </w:rPr>
              <w:t xml:space="preserve"> </w:t>
            </w:r>
          </w:p>
        </w:tc>
      </w:tr>
      <w:tr w:rsidR="00E3177B" w:rsidRPr="00037A4D" w14:paraId="38751A30" w14:textId="77777777" w:rsidTr="00DD4758">
        <w:trPr>
          <w:trHeight w:val="569"/>
        </w:trPr>
        <w:tc>
          <w:tcPr>
            <w:tcW w:w="0" w:type="auto"/>
            <w:shd w:val="clear" w:color="auto" w:fill="auto"/>
            <w:tcMar>
              <w:top w:w="11" w:type="dxa"/>
              <w:left w:w="80" w:type="dxa"/>
              <w:bottom w:w="0" w:type="dxa"/>
              <w:right w:w="80" w:type="dxa"/>
            </w:tcMar>
            <w:vAlign w:val="center"/>
            <w:hideMark/>
          </w:tcPr>
          <w:p w14:paraId="49B9F529" w14:textId="77777777" w:rsidR="00E3177B" w:rsidRPr="00037A4D" w:rsidRDefault="00E3177B" w:rsidP="00DD4758">
            <w:pPr>
              <w:jc w:val="center"/>
              <w:rPr>
                <w:rFonts w:eastAsia="SimSun"/>
                <w:bCs/>
                <w:kern w:val="24"/>
                <w:lang w:val="en-US"/>
              </w:rPr>
            </w:pPr>
            <w:r w:rsidRPr="00037A4D">
              <w:rPr>
                <w:rFonts w:eastAsia="SimSun"/>
                <w:bCs/>
                <w:kern w:val="24"/>
                <w:lang w:val="en-US"/>
              </w:rPr>
              <w:t>MCS</w:t>
            </w:r>
          </w:p>
        </w:tc>
        <w:tc>
          <w:tcPr>
            <w:tcW w:w="0" w:type="auto"/>
            <w:shd w:val="clear" w:color="auto" w:fill="auto"/>
            <w:tcMar>
              <w:top w:w="11" w:type="dxa"/>
              <w:left w:w="80" w:type="dxa"/>
              <w:bottom w:w="0" w:type="dxa"/>
              <w:right w:w="80" w:type="dxa"/>
            </w:tcMar>
            <w:vAlign w:val="center"/>
            <w:hideMark/>
          </w:tcPr>
          <w:p w14:paraId="7DFEF11E" w14:textId="77777777" w:rsidR="00E3177B" w:rsidRPr="00037A4D" w:rsidRDefault="00E3177B" w:rsidP="00DD4758">
            <w:pPr>
              <w:jc w:val="center"/>
              <w:rPr>
                <w:rFonts w:eastAsia="SimSun"/>
                <w:kern w:val="24"/>
                <w:lang w:val="en-US"/>
              </w:rPr>
            </w:pPr>
            <w:r w:rsidRPr="00037A4D">
              <w:rPr>
                <w:rFonts w:eastAsia="SimSun"/>
                <w:kern w:val="24"/>
                <w:lang w:val="en-US"/>
              </w:rPr>
              <w:t>LTE MCS</w:t>
            </w:r>
          </w:p>
        </w:tc>
      </w:tr>
    </w:tbl>
    <w:p w14:paraId="6DAA1844" w14:textId="77777777" w:rsidR="00E3177B" w:rsidRDefault="00E3177B" w:rsidP="00E3177B">
      <w:pPr>
        <w:pStyle w:val="BodyText"/>
      </w:pPr>
    </w:p>
    <w:p w14:paraId="368225C4" w14:textId="77777777" w:rsidR="00E3177B" w:rsidRPr="00CE0424" w:rsidRDefault="00E3177B" w:rsidP="00E3177B">
      <w:pPr>
        <w:pStyle w:val="BodyText"/>
      </w:pPr>
    </w:p>
    <w:p w14:paraId="39EF8F4B" w14:textId="77777777" w:rsidR="00E3177B" w:rsidRPr="00CE0424" w:rsidRDefault="00E3177B" w:rsidP="00E3177B">
      <w:pPr>
        <w:pStyle w:val="BodyText"/>
      </w:pPr>
    </w:p>
    <w:p w14:paraId="355A63B5" w14:textId="77777777" w:rsidR="00E3177B" w:rsidRPr="00CE0424" w:rsidRDefault="00E3177B" w:rsidP="00E3177B">
      <w:pPr>
        <w:pStyle w:val="Reference"/>
        <w:numPr>
          <w:ilvl w:val="0"/>
          <w:numId w:val="0"/>
        </w:numPr>
        <w:ind w:left="567" w:hanging="567"/>
      </w:pPr>
    </w:p>
    <w:sectPr w:rsidR="00E3177B" w:rsidRPr="00CE0424"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F52A9" w14:textId="77777777" w:rsidR="009C59D0" w:rsidRDefault="009C59D0">
      <w:r>
        <w:separator/>
      </w:r>
    </w:p>
  </w:endnote>
  <w:endnote w:type="continuationSeparator" w:id="0">
    <w:p w14:paraId="38854C39" w14:textId="77777777" w:rsidR="009C59D0" w:rsidRDefault="009C5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706CF" w14:textId="77777777" w:rsidR="0063458B" w:rsidRDefault="006345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B7DCED7" w:rsidR="00DD75A8" w:rsidRPr="0063458B" w:rsidRDefault="00DD75A8" w:rsidP="006345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8E0E7" w14:textId="77777777" w:rsidR="0063458B" w:rsidRDefault="006345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81A09" w14:textId="77777777" w:rsidR="009C59D0" w:rsidRDefault="009C59D0">
      <w:r>
        <w:separator/>
      </w:r>
    </w:p>
  </w:footnote>
  <w:footnote w:type="continuationSeparator" w:id="0">
    <w:p w14:paraId="0B8E350D" w14:textId="77777777" w:rsidR="009C59D0" w:rsidRDefault="009C5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1474E8D9" w:rsidR="00DD75A8" w:rsidRPr="0063458B" w:rsidRDefault="00DD75A8" w:rsidP="006345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989AD" w14:textId="77777777" w:rsidR="0063458B" w:rsidRDefault="00634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DB954" w14:textId="77777777" w:rsidR="0063458B" w:rsidRDefault="00634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497218"/>
    <w:multiLevelType w:val="hybridMultilevel"/>
    <w:tmpl w:val="9D5E9FFE"/>
    <w:lvl w:ilvl="0" w:tplc="588A01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34045F"/>
    <w:multiLevelType w:val="hybridMultilevel"/>
    <w:tmpl w:val="132606F0"/>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747E26">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5"/>
  </w:num>
  <w:num w:numId="16">
    <w:abstractNumId w:val="17"/>
  </w:num>
  <w:num w:numId="17">
    <w:abstractNumId w:val="12"/>
    <w:lvlOverride w:ilvl="0">
      <w:startOverride w:val="1"/>
    </w:lvlOverride>
  </w:num>
  <w:num w:numId="18">
    <w:abstractNumId w:val="8"/>
    <w:lvlOverride w:ilvl="0">
      <w:startOverride w:val="1"/>
    </w:lvlOverride>
  </w:num>
  <w:num w:numId="19">
    <w:abstractNumId w:val="13"/>
  </w:num>
  <w:num w:numId="20">
    <w:abstractNumId w:val="16"/>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114D"/>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A32"/>
    <w:rsid w:val="0009510F"/>
    <w:rsid w:val="000A1B7B"/>
    <w:rsid w:val="000A39D8"/>
    <w:rsid w:val="000A56F2"/>
    <w:rsid w:val="000B2719"/>
    <w:rsid w:val="000B3A8F"/>
    <w:rsid w:val="000B4AB9"/>
    <w:rsid w:val="000B58C3"/>
    <w:rsid w:val="000B61E9"/>
    <w:rsid w:val="000C165A"/>
    <w:rsid w:val="000C2375"/>
    <w:rsid w:val="000C2E19"/>
    <w:rsid w:val="000D0D07"/>
    <w:rsid w:val="000D1394"/>
    <w:rsid w:val="000D4797"/>
    <w:rsid w:val="000E0527"/>
    <w:rsid w:val="000E1E92"/>
    <w:rsid w:val="000E29B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35C4"/>
    <w:rsid w:val="001659C1"/>
    <w:rsid w:val="00173A8E"/>
    <w:rsid w:val="00180A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1ACB"/>
    <w:rsid w:val="001E2560"/>
    <w:rsid w:val="001E58E2"/>
    <w:rsid w:val="001E7AED"/>
    <w:rsid w:val="001F3916"/>
    <w:rsid w:val="001F54C5"/>
    <w:rsid w:val="001F662C"/>
    <w:rsid w:val="001F7074"/>
    <w:rsid w:val="00200490"/>
    <w:rsid w:val="00201F3A"/>
    <w:rsid w:val="00203F96"/>
    <w:rsid w:val="002069B2"/>
    <w:rsid w:val="00207FA3"/>
    <w:rsid w:val="00211824"/>
    <w:rsid w:val="00214DA8"/>
    <w:rsid w:val="00215423"/>
    <w:rsid w:val="002158FA"/>
    <w:rsid w:val="00220600"/>
    <w:rsid w:val="00220DD8"/>
    <w:rsid w:val="002224DB"/>
    <w:rsid w:val="00223FCB"/>
    <w:rsid w:val="002252C3"/>
    <w:rsid w:val="00225C54"/>
    <w:rsid w:val="0022789B"/>
    <w:rsid w:val="00230765"/>
    <w:rsid w:val="002319E4"/>
    <w:rsid w:val="00235632"/>
    <w:rsid w:val="00235872"/>
    <w:rsid w:val="00236837"/>
    <w:rsid w:val="00241559"/>
    <w:rsid w:val="002435B3"/>
    <w:rsid w:val="002451ED"/>
    <w:rsid w:val="002458EB"/>
    <w:rsid w:val="00246194"/>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4"/>
    <w:rsid w:val="00296227"/>
    <w:rsid w:val="00296F44"/>
    <w:rsid w:val="0029777D"/>
    <w:rsid w:val="002A055E"/>
    <w:rsid w:val="002A1D4E"/>
    <w:rsid w:val="002A2869"/>
    <w:rsid w:val="002B047E"/>
    <w:rsid w:val="002B24D6"/>
    <w:rsid w:val="002C2C8B"/>
    <w:rsid w:val="002C41E6"/>
    <w:rsid w:val="002D071A"/>
    <w:rsid w:val="002D34B2"/>
    <w:rsid w:val="002D7637"/>
    <w:rsid w:val="002E17F2"/>
    <w:rsid w:val="002E3FD8"/>
    <w:rsid w:val="002E4653"/>
    <w:rsid w:val="002E7CAE"/>
    <w:rsid w:val="002F2771"/>
    <w:rsid w:val="002F37A9"/>
    <w:rsid w:val="002F6288"/>
    <w:rsid w:val="00301CE6"/>
    <w:rsid w:val="0030256B"/>
    <w:rsid w:val="00304C41"/>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117E"/>
    <w:rsid w:val="00342BD7"/>
    <w:rsid w:val="00346DB5"/>
    <w:rsid w:val="003477B1"/>
    <w:rsid w:val="0035262D"/>
    <w:rsid w:val="00356A14"/>
    <w:rsid w:val="00357380"/>
    <w:rsid w:val="003602D9"/>
    <w:rsid w:val="003604CE"/>
    <w:rsid w:val="00370E47"/>
    <w:rsid w:val="00373EDF"/>
    <w:rsid w:val="003742AC"/>
    <w:rsid w:val="00374ADB"/>
    <w:rsid w:val="00377CE1"/>
    <w:rsid w:val="00385BF0"/>
    <w:rsid w:val="003939FF"/>
    <w:rsid w:val="0039503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6C9E"/>
    <w:rsid w:val="003F6E1C"/>
    <w:rsid w:val="004000E8"/>
    <w:rsid w:val="00402E2B"/>
    <w:rsid w:val="004033B5"/>
    <w:rsid w:val="004050EA"/>
    <w:rsid w:val="0040512B"/>
    <w:rsid w:val="00405CA5"/>
    <w:rsid w:val="00407CD3"/>
    <w:rsid w:val="00410134"/>
    <w:rsid w:val="00410B72"/>
    <w:rsid w:val="00410F18"/>
    <w:rsid w:val="0041263E"/>
    <w:rsid w:val="00413AAC"/>
    <w:rsid w:val="00413E92"/>
    <w:rsid w:val="00415A98"/>
    <w:rsid w:val="00421105"/>
    <w:rsid w:val="004242F4"/>
    <w:rsid w:val="0042467C"/>
    <w:rsid w:val="00427248"/>
    <w:rsid w:val="00436DC8"/>
    <w:rsid w:val="00437447"/>
    <w:rsid w:val="00441782"/>
    <w:rsid w:val="00441A92"/>
    <w:rsid w:val="00444F56"/>
    <w:rsid w:val="00446488"/>
    <w:rsid w:val="004517AA"/>
    <w:rsid w:val="00452CAC"/>
    <w:rsid w:val="00457565"/>
    <w:rsid w:val="00457B71"/>
    <w:rsid w:val="00462204"/>
    <w:rsid w:val="0046367C"/>
    <w:rsid w:val="004656DA"/>
    <w:rsid w:val="004669E2"/>
    <w:rsid w:val="00470C31"/>
    <w:rsid w:val="004734D0"/>
    <w:rsid w:val="00474D4D"/>
    <w:rsid w:val="0047556B"/>
    <w:rsid w:val="00477768"/>
    <w:rsid w:val="00492BC5"/>
    <w:rsid w:val="004964F1"/>
    <w:rsid w:val="004A16BC"/>
    <w:rsid w:val="004A2B94"/>
    <w:rsid w:val="004A43F3"/>
    <w:rsid w:val="004A54A9"/>
    <w:rsid w:val="004B7C0C"/>
    <w:rsid w:val="004C3898"/>
    <w:rsid w:val="004D36B1"/>
    <w:rsid w:val="004D5BF3"/>
    <w:rsid w:val="004D7EBD"/>
    <w:rsid w:val="004E1786"/>
    <w:rsid w:val="004E2680"/>
    <w:rsid w:val="004E28F9"/>
    <w:rsid w:val="004E462E"/>
    <w:rsid w:val="004E56DC"/>
    <w:rsid w:val="004E76F4"/>
    <w:rsid w:val="004F0B4E"/>
    <w:rsid w:val="004F0B6C"/>
    <w:rsid w:val="004F2078"/>
    <w:rsid w:val="004F4DA3"/>
    <w:rsid w:val="00500A39"/>
    <w:rsid w:val="00506557"/>
    <w:rsid w:val="0050677A"/>
    <w:rsid w:val="005108D8"/>
    <w:rsid w:val="005116F9"/>
    <w:rsid w:val="005153A7"/>
    <w:rsid w:val="005219CF"/>
    <w:rsid w:val="00534B59"/>
    <w:rsid w:val="00536759"/>
    <w:rsid w:val="00537C62"/>
    <w:rsid w:val="00542995"/>
    <w:rsid w:val="00546970"/>
    <w:rsid w:val="00547E97"/>
    <w:rsid w:val="00554192"/>
    <w:rsid w:val="00554E19"/>
    <w:rsid w:val="0056121F"/>
    <w:rsid w:val="00572505"/>
    <w:rsid w:val="005757B4"/>
    <w:rsid w:val="00575DA6"/>
    <w:rsid w:val="00582809"/>
    <w:rsid w:val="00583B20"/>
    <w:rsid w:val="0058798C"/>
    <w:rsid w:val="005900FA"/>
    <w:rsid w:val="005919A7"/>
    <w:rsid w:val="005935A4"/>
    <w:rsid w:val="00593EBF"/>
    <w:rsid w:val="005948C2"/>
    <w:rsid w:val="00595DCA"/>
    <w:rsid w:val="0059779B"/>
    <w:rsid w:val="005A209A"/>
    <w:rsid w:val="005A662D"/>
    <w:rsid w:val="005B35D7"/>
    <w:rsid w:val="005B392A"/>
    <w:rsid w:val="005B3AA3"/>
    <w:rsid w:val="005B4B77"/>
    <w:rsid w:val="005B6F83"/>
    <w:rsid w:val="005C74FB"/>
    <w:rsid w:val="005D1602"/>
    <w:rsid w:val="005E385F"/>
    <w:rsid w:val="005E5B81"/>
    <w:rsid w:val="005F2CB1"/>
    <w:rsid w:val="005F3025"/>
    <w:rsid w:val="005F618C"/>
    <w:rsid w:val="005F70BD"/>
    <w:rsid w:val="0060283C"/>
    <w:rsid w:val="00604F14"/>
    <w:rsid w:val="00611B83"/>
    <w:rsid w:val="00613257"/>
    <w:rsid w:val="00616F9D"/>
    <w:rsid w:val="00620A71"/>
    <w:rsid w:val="00620D80"/>
    <w:rsid w:val="00622EBD"/>
    <w:rsid w:val="006234A6"/>
    <w:rsid w:val="00623A72"/>
    <w:rsid w:val="00630001"/>
    <w:rsid w:val="006311B3"/>
    <w:rsid w:val="0063284C"/>
    <w:rsid w:val="0063458B"/>
    <w:rsid w:val="00636398"/>
    <w:rsid w:val="006368D3"/>
    <w:rsid w:val="006377EC"/>
    <w:rsid w:val="0064151F"/>
    <w:rsid w:val="00641533"/>
    <w:rsid w:val="0064208D"/>
    <w:rsid w:val="00643475"/>
    <w:rsid w:val="0064396A"/>
    <w:rsid w:val="0064624E"/>
    <w:rsid w:val="00650AB9"/>
    <w:rsid w:val="00652FC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277"/>
    <w:rsid w:val="00704EDB"/>
    <w:rsid w:val="00706101"/>
    <w:rsid w:val="00707072"/>
    <w:rsid w:val="00707D61"/>
    <w:rsid w:val="00712287"/>
    <w:rsid w:val="00712772"/>
    <w:rsid w:val="007148D3"/>
    <w:rsid w:val="00715B9A"/>
    <w:rsid w:val="00726EA6"/>
    <w:rsid w:val="00727208"/>
    <w:rsid w:val="00727680"/>
    <w:rsid w:val="007348B1"/>
    <w:rsid w:val="00735F49"/>
    <w:rsid w:val="007362A6"/>
    <w:rsid w:val="00736D7D"/>
    <w:rsid w:val="00737FB0"/>
    <w:rsid w:val="00740E58"/>
    <w:rsid w:val="007445A0"/>
    <w:rsid w:val="0074524B"/>
    <w:rsid w:val="00747D8B"/>
    <w:rsid w:val="00751228"/>
    <w:rsid w:val="00756A19"/>
    <w:rsid w:val="007571E1"/>
    <w:rsid w:val="007604B2"/>
    <w:rsid w:val="00765281"/>
    <w:rsid w:val="00766BAD"/>
    <w:rsid w:val="0077461F"/>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088D"/>
    <w:rsid w:val="007D5901"/>
    <w:rsid w:val="007D7526"/>
    <w:rsid w:val="007E4610"/>
    <w:rsid w:val="007E4715"/>
    <w:rsid w:val="007E505B"/>
    <w:rsid w:val="007E7091"/>
    <w:rsid w:val="007E78B5"/>
    <w:rsid w:val="007F75D5"/>
    <w:rsid w:val="00803FAE"/>
    <w:rsid w:val="0080605F"/>
    <w:rsid w:val="00807786"/>
    <w:rsid w:val="00811FCB"/>
    <w:rsid w:val="00812E95"/>
    <w:rsid w:val="00814BFB"/>
    <w:rsid w:val="008158D6"/>
    <w:rsid w:val="00817196"/>
    <w:rsid w:val="00820089"/>
    <w:rsid w:val="00822ACE"/>
    <w:rsid w:val="008235DB"/>
    <w:rsid w:val="00824AB4"/>
    <w:rsid w:val="00825C42"/>
    <w:rsid w:val="00825D25"/>
    <w:rsid w:val="00827D6F"/>
    <w:rsid w:val="00831B05"/>
    <w:rsid w:val="00835483"/>
    <w:rsid w:val="008376AC"/>
    <w:rsid w:val="008444E8"/>
    <w:rsid w:val="00844E80"/>
    <w:rsid w:val="00846FE7"/>
    <w:rsid w:val="00856911"/>
    <w:rsid w:val="008619B1"/>
    <w:rsid w:val="00865FAB"/>
    <w:rsid w:val="008677FD"/>
    <w:rsid w:val="008706D4"/>
    <w:rsid w:val="00870F8A"/>
    <w:rsid w:val="008719A4"/>
    <w:rsid w:val="00871D23"/>
    <w:rsid w:val="00874312"/>
    <w:rsid w:val="0087437C"/>
    <w:rsid w:val="00875CD7"/>
    <w:rsid w:val="00876B4D"/>
    <w:rsid w:val="00877F18"/>
    <w:rsid w:val="008925C3"/>
    <w:rsid w:val="00894A88"/>
    <w:rsid w:val="00895386"/>
    <w:rsid w:val="008A21FF"/>
    <w:rsid w:val="008A2CE2"/>
    <w:rsid w:val="008A30AC"/>
    <w:rsid w:val="008A44B8"/>
    <w:rsid w:val="008A51A8"/>
    <w:rsid w:val="008A54C7"/>
    <w:rsid w:val="008A77D8"/>
    <w:rsid w:val="008B0483"/>
    <w:rsid w:val="008B120C"/>
    <w:rsid w:val="008B40E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9DD"/>
    <w:rsid w:val="009053AA"/>
    <w:rsid w:val="00906939"/>
    <w:rsid w:val="00910B7D"/>
    <w:rsid w:val="00911DFB"/>
    <w:rsid w:val="009133B5"/>
    <w:rsid w:val="009139D9"/>
    <w:rsid w:val="00914AD8"/>
    <w:rsid w:val="00916079"/>
    <w:rsid w:val="00917CE9"/>
    <w:rsid w:val="00920BF2"/>
    <w:rsid w:val="00922010"/>
    <w:rsid w:val="00931BD9"/>
    <w:rsid w:val="00932E07"/>
    <w:rsid w:val="00935739"/>
    <w:rsid w:val="009368F3"/>
    <w:rsid w:val="00941636"/>
    <w:rsid w:val="00942B6B"/>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22A8"/>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59D0"/>
    <w:rsid w:val="009C6832"/>
    <w:rsid w:val="009D4FF0"/>
    <w:rsid w:val="009D703C"/>
    <w:rsid w:val="009D718F"/>
    <w:rsid w:val="009E068F"/>
    <w:rsid w:val="009E14E0"/>
    <w:rsid w:val="009E1A3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2404"/>
    <w:rsid w:val="00A45B74"/>
    <w:rsid w:val="00A52E1D"/>
    <w:rsid w:val="00A53C73"/>
    <w:rsid w:val="00A61499"/>
    <w:rsid w:val="00A62A77"/>
    <w:rsid w:val="00A63483"/>
    <w:rsid w:val="00A657D7"/>
    <w:rsid w:val="00A660AC"/>
    <w:rsid w:val="00A664CF"/>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27AC"/>
    <w:rsid w:val="00AE2FEB"/>
    <w:rsid w:val="00AE40E0"/>
    <w:rsid w:val="00AE4D2B"/>
    <w:rsid w:val="00AE4DBA"/>
    <w:rsid w:val="00AE4F07"/>
    <w:rsid w:val="00AF1C5D"/>
    <w:rsid w:val="00AF42D7"/>
    <w:rsid w:val="00AF63EB"/>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479"/>
    <w:rsid w:val="00B45A52"/>
    <w:rsid w:val="00B46175"/>
    <w:rsid w:val="00B55A66"/>
    <w:rsid w:val="00B6538E"/>
    <w:rsid w:val="00B664C7"/>
    <w:rsid w:val="00B70EF6"/>
    <w:rsid w:val="00B739F6"/>
    <w:rsid w:val="00B7510E"/>
    <w:rsid w:val="00B75A51"/>
    <w:rsid w:val="00B81A6C"/>
    <w:rsid w:val="00B85DE5"/>
    <w:rsid w:val="00B90F73"/>
    <w:rsid w:val="00B93B59"/>
    <w:rsid w:val="00B9406A"/>
    <w:rsid w:val="00B94439"/>
    <w:rsid w:val="00BA2280"/>
    <w:rsid w:val="00BA2A08"/>
    <w:rsid w:val="00BA56D2"/>
    <w:rsid w:val="00BA76E0"/>
    <w:rsid w:val="00BB2132"/>
    <w:rsid w:val="00BB2A25"/>
    <w:rsid w:val="00BB51E9"/>
    <w:rsid w:val="00BC0FDC"/>
    <w:rsid w:val="00BC3053"/>
    <w:rsid w:val="00BC4D2E"/>
    <w:rsid w:val="00BD354C"/>
    <w:rsid w:val="00BD48AC"/>
    <w:rsid w:val="00BD5F1A"/>
    <w:rsid w:val="00BD7853"/>
    <w:rsid w:val="00BE1234"/>
    <w:rsid w:val="00BE2FA6"/>
    <w:rsid w:val="00BE333F"/>
    <w:rsid w:val="00BE7406"/>
    <w:rsid w:val="00BE7603"/>
    <w:rsid w:val="00BF0A38"/>
    <w:rsid w:val="00BF3279"/>
    <w:rsid w:val="00BF74C7"/>
    <w:rsid w:val="00BF7642"/>
    <w:rsid w:val="00BF7F7F"/>
    <w:rsid w:val="00C015F1"/>
    <w:rsid w:val="00C01F33"/>
    <w:rsid w:val="00C02A4C"/>
    <w:rsid w:val="00C02CC6"/>
    <w:rsid w:val="00C040F7"/>
    <w:rsid w:val="00C044AB"/>
    <w:rsid w:val="00C05706"/>
    <w:rsid w:val="00C07377"/>
    <w:rsid w:val="00C10478"/>
    <w:rsid w:val="00C12107"/>
    <w:rsid w:val="00C13011"/>
    <w:rsid w:val="00C14D4B"/>
    <w:rsid w:val="00C154BB"/>
    <w:rsid w:val="00C279B5"/>
    <w:rsid w:val="00C27C45"/>
    <w:rsid w:val="00C3719D"/>
    <w:rsid w:val="00C43C2E"/>
    <w:rsid w:val="00C501D8"/>
    <w:rsid w:val="00C528FF"/>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697C"/>
    <w:rsid w:val="00CA1068"/>
    <w:rsid w:val="00CA1ED8"/>
    <w:rsid w:val="00CA2417"/>
    <w:rsid w:val="00CA3729"/>
    <w:rsid w:val="00CB13AC"/>
    <w:rsid w:val="00CB1F63"/>
    <w:rsid w:val="00CB7170"/>
    <w:rsid w:val="00CC040E"/>
    <w:rsid w:val="00CC111F"/>
    <w:rsid w:val="00CC2011"/>
    <w:rsid w:val="00CC3EA0"/>
    <w:rsid w:val="00CC4333"/>
    <w:rsid w:val="00CC7B45"/>
    <w:rsid w:val="00CD1188"/>
    <w:rsid w:val="00CD2ED1"/>
    <w:rsid w:val="00CD337B"/>
    <w:rsid w:val="00CE0424"/>
    <w:rsid w:val="00CE7561"/>
    <w:rsid w:val="00CF1354"/>
    <w:rsid w:val="00CF3B1F"/>
    <w:rsid w:val="00CF3BF6"/>
    <w:rsid w:val="00CF625B"/>
    <w:rsid w:val="00CF687E"/>
    <w:rsid w:val="00D0349B"/>
    <w:rsid w:val="00D06B55"/>
    <w:rsid w:val="00D10249"/>
    <w:rsid w:val="00D115C3"/>
    <w:rsid w:val="00D11897"/>
    <w:rsid w:val="00D13135"/>
    <w:rsid w:val="00D13E4E"/>
    <w:rsid w:val="00D14218"/>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3D8"/>
    <w:rsid w:val="00D708B0"/>
    <w:rsid w:val="00D77B1D"/>
    <w:rsid w:val="00D8021F"/>
    <w:rsid w:val="00D80383"/>
    <w:rsid w:val="00D823C6"/>
    <w:rsid w:val="00D864AB"/>
    <w:rsid w:val="00D86CA3"/>
    <w:rsid w:val="00D871CE"/>
    <w:rsid w:val="00D9196D"/>
    <w:rsid w:val="00D92982"/>
    <w:rsid w:val="00D937D7"/>
    <w:rsid w:val="00DA305E"/>
    <w:rsid w:val="00DA5417"/>
    <w:rsid w:val="00DA56E8"/>
    <w:rsid w:val="00DB0A9F"/>
    <w:rsid w:val="00DB377D"/>
    <w:rsid w:val="00DC2D36"/>
    <w:rsid w:val="00DC53EF"/>
    <w:rsid w:val="00DC7DFC"/>
    <w:rsid w:val="00DD38EF"/>
    <w:rsid w:val="00DD4758"/>
    <w:rsid w:val="00DD75A8"/>
    <w:rsid w:val="00DE5608"/>
    <w:rsid w:val="00DE58D0"/>
    <w:rsid w:val="00DE654F"/>
    <w:rsid w:val="00DF0B6E"/>
    <w:rsid w:val="00DF15E0"/>
    <w:rsid w:val="00DF37A0"/>
    <w:rsid w:val="00DF6379"/>
    <w:rsid w:val="00E03D87"/>
    <w:rsid w:val="00E04E7F"/>
    <w:rsid w:val="00E110E7"/>
    <w:rsid w:val="00E11B20"/>
    <w:rsid w:val="00E17FA2"/>
    <w:rsid w:val="00E22330"/>
    <w:rsid w:val="00E30B5A"/>
    <w:rsid w:val="00E3123D"/>
    <w:rsid w:val="00E31461"/>
    <w:rsid w:val="00E3177B"/>
    <w:rsid w:val="00E31D43"/>
    <w:rsid w:val="00E32608"/>
    <w:rsid w:val="00E34188"/>
    <w:rsid w:val="00E34B6E"/>
    <w:rsid w:val="00E35559"/>
    <w:rsid w:val="00E3723A"/>
    <w:rsid w:val="00E37860"/>
    <w:rsid w:val="00E402B7"/>
    <w:rsid w:val="00E446F1"/>
    <w:rsid w:val="00E46886"/>
    <w:rsid w:val="00E47AEF"/>
    <w:rsid w:val="00E53B75"/>
    <w:rsid w:val="00E54E3B"/>
    <w:rsid w:val="00E5689D"/>
    <w:rsid w:val="00E56A50"/>
    <w:rsid w:val="00E57565"/>
    <w:rsid w:val="00E63838"/>
    <w:rsid w:val="00E64434"/>
    <w:rsid w:val="00E64B80"/>
    <w:rsid w:val="00E67C51"/>
    <w:rsid w:val="00E72EFC"/>
    <w:rsid w:val="00E740B0"/>
    <w:rsid w:val="00E758EC"/>
    <w:rsid w:val="00E8234C"/>
    <w:rsid w:val="00E83AA9"/>
    <w:rsid w:val="00E85928"/>
    <w:rsid w:val="00E87822"/>
    <w:rsid w:val="00E90395"/>
    <w:rsid w:val="00E90E49"/>
    <w:rsid w:val="00E917F9"/>
    <w:rsid w:val="00E9291C"/>
    <w:rsid w:val="00E93FFE"/>
    <w:rsid w:val="00E94F8A"/>
    <w:rsid w:val="00EA344B"/>
    <w:rsid w:val="00EA4B16"/>
    <w:rsid w:val="00EA7A41"/>
    <w:rsid w:val="00EB077B"/>
    <w:rsid w:val="00EB1EFD"/>
    <w:rsid w:val="00EB4EA2"/>
    <w:rsid w:val="00EB6520"/>
    <w:rsid w:val="00EC19B2"/>
    <w:rsid w:val="00EC27C6"/>
    <w:rsid w:val="00EC2F27"/>
    <w:rsid w:val="00EC4207"/>
    <w:rsid w:val="00EC5653"/>
    <w:rsid w:val="00EC71CE"/>
    <w:rsid w:val="00EC77A7"/>
    <w:rsid w:val="00ED1006"/>
    <w:rsid w:val="00ED4BFF"/>
    <w:rsid w:val="00EE59C8"/>
    <w:rsid w:val="00EF18FE"/>
    <w:rsid w:val="00EF5787"/>
    <w:rsid w:val="00EF60D0"/>
    <w:rsid w:val="00F0528D"/>
    <w:rsid w:val="00F063C5"/>
    <w:rsid w:val="00F06C67"/>
    <w:rsid w:val="00F06DFD"/>
    <w:rsid w:val="00F071D1"/>
    <w:rsid w:val="00F07533"/>
    <w:rsid w:val="00F10629"/>
    <w:rsid w:val="00F15FA5"/>
    <w:rsid w:val="00F209B7"/>
    <w:rsid w:val="00F2376F"/>
    <w:rsid w:val="00F243D8"/>
    <w:rsid w:val="00F30828"/>
    <w:rsid w:val="00F313D6"/>
    <w:rsid w:val="00F359AE"/>
    <w:rsid w:val="00F37FA9"/>
    <w:rsid w:val="00F40F0C"/>
    <w:rsid w:val="00F42BCA"/>
    <w:rsid w:val="00F46C2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D14"/>
    <w:rsid w:val="00F817CE"/>
    <w:rsid w:val="00F8456C"/>
    <w:rsid w:val="00F859D8"/>
    <w:rsid w:val="00F868F5"/>
    <w:rsid w:val="00F9056A"/>
    <w:rsid w:val="00F90F8D"/>
    <w:rsid w:val="00F92782"/>
    <w:rsid w:val="00F93AA9"/>
    <w:rsid w:val="00F96985"/>
    <w:rsid w:val="00F97838"/>
    <w:rsid w:val="00FA2BB3"/>
    <w:rsid w:val="00FB376F"/>
    <w:rsid w:val="00FB4C80"/>
    <w:rsid w:val="00FB6A6A"/>
    <w:rsid w:val="00FC0B34"/>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3729"/>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8925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925C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925C3"/>
    <w:pPr>
      <w:numPr>
        <w:ilvl w:val="2"/>
      </w:numPr>
      <w:spacing w:before="120"/>
      <w:outlineLvl w:val="2"/>
    </w:pPr>
    <w:rPr>
      <w:sz w:val="24"/>
      <w:szCs w:val="28"/>
    </w:rPr>
  </w:style>
  <w:style w:type="paragraph" w:styleId="Heading4">
    <w:name w:val="heading 4"/>
    <w:basedOn w:val="Heading3"/>
    <w:next w:val="Normal"/>
    <w:qFormat/>
    <w:rsid w:val="008925C3"/>
    <w:pPr>
      <w:numPr>
        <w:ilvl w:val="3"/>
      </w:numPr>
      <w:outlineLvl w:val="3"/>
    </w:pPr>
    <w:rPr>
      <w:szCs w:val="24"/>
    </w:rPr>
  </w:style>
  <w:style w:type="paragraph" w:styleId="Heading5">
    <w:name w:val="heading 5"/>
    <w:basedOn w:val="Heading4"/>
    <w:next w:val="Normal"/>
    <w:qFormat/>
    <w:rsid w:val="008925C3"/>
    <w:pPr>
      <w:numPr>
        <w:ilvl w:val="4"/>
      </w:numPr>
      <w:outlineLvl w:val="4"/>
    </w:pPr>
    <w:rPr>
      <w:sz w:val="22"/>
      <w:szCs w:val="22"/>
    </w:rPr>
  </w:style>
  <w:style w:type="paragraph" w:styleId="Heading6">
    <w:name w:val="heading 6"/>
    <w:basedOn w:val="Normal"/>
    <w:next w:val="Normal"/>
    <w:qFormat/>
    <w:rsid w:val="008925C3"/>
    <w:pPr>
      <w:keepNext/>
      <w:keepLines/>
      <w:numPr>
        <w:ilvl w:val="5"/>
        <w:numId w:val="1"/>
      </w:numPr>
      <w:spacing w:before="120"/>
      <w:outlineLvl w:val="5"/>
    </w:pPr>
    <w:rPr>
      <w:rFonts w:cs="Arial"/>
    </w:rPr>
  </w:style>
  <w:style w:type="paragraph" w:styleId="Heading7">
    <w:name w:val="heading 7"/>
    <w:basedOn w:val="Normal"/>
    <w:next w:val="Normal"/>
    <w:qFormat/>
    <w:rsid w:val="008925C3"/>
    <w:pPr>
      <w:keepNext/>
      <w:keepLines/>
      <w:numPr>
        <w:ilvl w:val="6"/>
        <w:numId w:val="1"/>
      </w:numPr>
      <w:spacing w:before="120"/>
      <w:outlineLvl w:val="6"/>
    </w:pPr>
    <w:rPr>
      <w:rFonts w:cs="Arial"/>
    </w:rPr>
  </w:style>
  <w:style w:type="paragraph" w:styleId="Heading8">
    <w:name w:val="heading 8"/>
    <w:basedOn w:val="Heading7"/>
    <w:next w:val="Normal"/>
    <w:qFormat/>
    <w:rsid w:val="008925C3"/>
    <w:pPr>
      <w:numPr>
        <w:ilvl w:val="7"/>
      </w:numPr>
      <w:outlineLvl w:val="7"/>
    </w:pPr>
  </w:style>
  <w:style w:type="paragraph" w:styleId="Heading9">
    <w:name w:val="heading 9"/>
    <w:basedOn w:val="Heading8"/>
    <w:next w:val="Normal"/>
    <w:qFormat/>
    <w:rsid w:val="008925C3"/>
    <w:pPr>
      <w:numPr>
        <w:ilvl w:val="8"/>
      </w:numPr>
      <w:outlineLvl w:val="8"/>
    </w:pPr>
  </w:style>
  <w:style w:type="character" w:default="1" w:styleId="DefaultParagraphFont">
    <w:name w:val="Default Paragraph Font"/>
    <w:uiPriority w:val="1"/>
    <w:semiHidden/>
    <w:unhideWhenUsed/>
    <w:rsid w:val="00CA37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3729"/>
  </w:style>
  <w:style w:type="paragraph" w:styleId="TOC8">
    <w:name w:val="toc 8"/>
    <w:basedOn w:val="TOC1"/>
    <w:semiHidden/>
    <w:rsid w:val="008925C3"/>
    <w:pPr>
      <w:spacing w:before="180"/>
      <w:ind w:left="2693" w:hanging="2693"/>
    </w:pPr>
    <w:rPr>
      <w:b w:val="0"/>
      <w:bCs/>
    </w:rPr>
  </w:style>
  <w:style w:type="paragraph" w:styleId="TOC1">
    <w:name w:val="toc 1"/>
    <w:aliases w:val="Observation TOC2"/>
    <w:uiPriority w:val="39"/>
    <w:rsid w:val="008925C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925C3"/>
    <w:pPr>
      <w:keepNext/>
      <w:keepLines/>
      <w:spacing w:before="180"/>
      <w:jc w:val="center"/>
    </w:pPr>
  </w:style>
  <w:style w:type="paragraph" w:styleId="Caption">
    <w:name w:val="caption"/>
    <w:basedOn w:val="Normal"/>
    <w:next w:val="Normal"/>
    <w:qFormat/>
    <w:rsid w:val="008925C3"/>
    <w:pPr>
      <w:spacing w:after="240"/>
      <w:jc w:val="center"/>
    </w:pPr>
    <w:rPr>
      <w:b/>
      <w:bCs/>
    </w:rPr>
  </w:style>
  <w:style w:type="paragraph" w:styleId="TOC5">
    <w:name w:val="toc 5"/>
    <w:aliases w:val="Observation TOC"/>
    <w:basedOn w:val="TOC4"/>
    <w:semiHidden/>
    <w:rsid w:val="008925C3"/>
    <w:pPr>
      <w:tabs>
        <w:tab w:val="right" w:pos="1701"/>
      </w:tabs>
      <w:ind w:left="1701" w:hanging="1701"/>
    </w:pPr>
  </w:style>
  <w:style w:type="paragraph" w:styleId="TOC4">
    <w:name w:val="toc 4"/>
    <w:basedOn w:val="TOC3"/>
    <w:semiHidden/>
    <w:rsid w:val="008925C3"/>
    <w:pPr>
      <w:ind w:left="1418" w:hanging="1418"/>
    </w:pPr>
  </w:style>
  <w:style w:type="paragraph" w:styleId="TOC3">
    <w:name w:val="toc 3"/>
    <w:basedOn w:val="TOC2"/>
    <w:semiHidden/>
    <w:rsid w:val="008925C3"/>
    <w:pPr>
      <w:ind w:left="1134" w:hanging="1134"/>
    </w:pPr>
  </w:style>
  <w:style w:type="paragraph" w:styleId="TOC2">
    <w:name w:val="toc 2"/>
    <w:basedOn w:val="TOC1"/>
    <w:semiHidden/>
    <w:rsid w:val="008925C3"/>
    <w:pPr>
      <w:keepNext w:val="0"/>
      <w:spacing w:before="0"/>
      <w:ind w:left="851" w:hanging="851"/>
    </w:pPr>
    <w:rPr>
      <w:szCs w:val="20"/>
    </w:rPr>
  </w:style>
  <w:style w:type="paragraph" w:styleId="Index2">
    <w:name w:val="index 2"/>
    <w:basedOn w:val="Index1"/>
    <w:semiHidden/>
    <w:rsid w:val="008925C3"/>
    <w:pPr>
      <w:ind w:left="284"/>
    </w:pPr>
  </w:style>
  <w:style w:type="paragraph" w:styleId="Index1">
    <w:name w:val="index 1"/>
    <w:basedOn w:val="Normal"/>
    <w:semiHidden/>
    <w:rsid w:val="008925C3"/>
    <w:pPr>
      <w:keepLines/>
      <w:spacing w:after="0"/>
    </w:pPr>
  </w:style>
  <w:style w:type="paragraph" w:styleId="DocumentMap">
    <w:name w:val="Document Map"/>
    <w:basedOn w:val="Normal"/>
    <w:semiHidden/>
    <w:rsid w:val="008925C3"/>
    <w:pPr>
      <w:shd w:val="clear" w:color="auto" w:fill="000080"/>
    </w:pPr>
    <w:rPr>
      <w:rFonts w:ascii="Tahoma" w:hAnsi="Tahoma" w:cs="Tahoma"/>
    </w:rPr>
  </w:style>
  <w:style w:type="paragraph" w:styleId="ListNumber2">
    <w:name w:val="List Number 2"/>
    <w:basedOn w:val="ListNumber"/>
    <w:rsid w:val="008925C3"/>
    <w:pPr>
      <w:ind w:left="851"/>
    </w:pPr>
  </w:style>
  <w:style w:type="paragraph" w:styleId="ListNumber">
    <w:name w:val="List Number"/>
    <w:basedOn w:val="List"/>
    <w:rsid w:val="008925C3"/>
  </w:style>
  <w:style w:type="paragraph" w:styleId="List">
    <w:name w:val="List"/>
    <w:basedOn w:val="Normal"/>
    <w:rsid w:val="008925C3"/>
    <w:pPr>
      <w:ind w:left="568" w:hanging="284"/>
    </w:pPr>
  </w:style>
  <w:style w:type="paragraph" w:styleId="Header">
    <w:name w:val="header"/>
    <w:rsid w:val="008925C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925C3"/>
    <w:rPr>
      <w:b/>
      <w:bCs/>
      <w:position w:val="6"/>
      <w:sz w:val="16"/>
      <w:szCs w:val="16"/>
    </w:rPr>
  </w:style>
  <w:style w:type="paragraph" w:styleId="FootnoteText">
    <w:name w:val="footnote text"/>
    <w:basedOn w:val="Normal"/>
    <w:semiHidden/>
    <w:rsid w:val="008925C3"/>
    <w:pPr>
      <w:keepLines/>
      <w:spacing w:after="0"/>
      <w:ind w:left="454" w:hanging="454"/>
    </w:pPr>
    <w:rPr>
      <w:sz w:val="16"/>
      <w:szCs w:val="16"/>
    </w:rPr>
  </w:style>
  <w:style w:type="paragraph" w:customStyle="1" w:styleId="3GPPHeader">
    <w:name w:val="3GPP_Header"/>
    <w:basedOn w:val="Normal"/>
    <w:qFormat/>
    <w:rsid w:val="008925C3"/>
    <w:pPr>
      <w:tabs>
        <w:tab w:val="left" w:pos="1800"/>
        <w:tab w:val="right" w:pos="9360"/>
      </w:tabs>
      <w:spacing w:after="0"/>
    </w:pPr>
    <w:rPr>
      <w:rFonts w:ascii="Arial" w:hAnsi="Arial"/>
      <w:b/>
    </w:rPr>
  </w:style>
  <w:style w:type="paragraph" w:styleId="TOC9">
    <w:name w:val="toc 9"/>
    <w:basedOn w:val="TOC8"/>
    <w:semiHidden/>
    <w:rsid w:val="008925C3"/>
    <w:pPr>
      <w:ind w:left="1418" w:hanging="1418"/>
    </w:pPr>
  </w:style>
  <w:style w:type="paragraph" w:styleId="TOC6">
    <w:name w:val="toc 6"/>
    <w:basedOn w:val="TOC5"/>
    <w:next w:val="Normal"/>
    <w:semiHidden/>
    <w:rsid w:val="008925C3"/>
    <w:pPr>
      <w:ind w:left="1985" w:hanging="1985"/>
    </w:pPr>
  </w:style>
  <w:style w:type="paragraph" w:styleId="TOC7">
    <w:name w:val="toc 7"/>
    <w:basedOn w:val="TOC6"/>
    <w:next w:val="Normal"/>
    <w:semiHidden/>
    <w:rsid w:val="008925C3"/>
    <w:pPr>
      <w:ind w:left="2268" w:hanging="2268"/>
    </w:pPr>
  </w:style>
  <w:style w:type="paragraph" w:styleId="ListBullet2">
    <w:name w:val="List Bullet 2"/>
    <w:basedOn w:val="ListBullet"/>
    <w:rsid w:val="008925C3"/>
    <w:pPr>
      <w:numPr>
        <w:numId w:val="6"/>
      </w:numPr>
    </w:pPr>
  </w:style>
  <w:style w:type="paragraph" w:styleId="ListBullet">
    <w:name w:val="List Bullet"/>
    <w:basedOn w:val="BodyText"/>
    <w:rsid w:val="008925C3"/>
    <w:pPr>
      <w:numPr>
        <w:numId w:val="5"/>
      </w:numPr>
    </w:pPr>
  </w:style>
  <w:style w:type="paragraph" w:styleId="ListBullet3">
    <w:name w:val="List Bullet 3"/>
    <w:basedOn w:val="ListBullet2"/>
    <w:rsid w:val="008925C3"/>
    <w:pPr>
      <w:numPr>
        <w:numId w:val="7"/>
      </w:numPr>
    </w:pPr>
  </w:style>
  <w:style w:type="paragraph" w:customStyle="1" w:styleId="EQ">
    <w:name w:val="EQ"/>
    <w:basedOn w:val="Normal"/>
    <w:next w:val="Normal"/>
    <w:rsid w:val="008925C3"/>
    <w:pPr>
      <w:keepLines/>
      <w:tabs>
        <w:tab w:val="center" w:pos="4536"/>
        <w:tab w:val="right" w:pos="9072"/>
      </w:tabs>
      <w:spacing w:after="180"/>
    </w:pPr>
    <w:rPr>
      <w:noProof/>
    </w:rPr>
  </w:style>
  <w:style w:type="paragraph" w:styleId="List2">
    <w:name w:val="List 2"/>
    <w:basedOn w:val="List"/>
    <w:rsid w:val="008925C3"/>
    <w:pPr>
      <w:ind w:left="851"/>
    </w:pPr>
  </w:style>
  <w:style w:type="paragraph" w:styleId="List3">
    <w:name w:val="List 3"/>
    <w:basedOn w:val="List2"/>
    <w:rsid w:val="008925C3"/>
    <w:pPr>
      <w:ind w:left="1135"/>
    </w:pPr>
  </w:style>
  <w:style w:type="paragraph" w:styleId="List4">
    <w:name w:val="List 4"/>
    <w:basedOn w:val="List3"/>
    <w:rsid w:val="008925C3"/>
    <w:pPr>
      <w:ind w:left="1418"/>
    </w:pPr>
  </w:style>
  <w:style w:type="paragraph" w:styleId="List5">
    <w:name w:val="List 5"/>
    <w:basedOn w:val="List4"/>
    <w:rsid w:val="008925C3"/>
    <w:pPr>
      <w:ind w:left="1702"/>
    </w:pPr>
  </w:style>
  <w:style w:type="paragraph" w:customStyle="1" w:styleId="EditorsNote">
    <w:name w:val="Editor's Note"/>
    <w:basedOn w:val="Normal"/>
    <w:rsid w:val="008925C3"/>
    <w:pPr>
      <w:keepLines/>
      <w:spacing w:after="180"/>
      <w:ind w:left="1135" w:hanging="851"/>
    </w:pPr>
    <w:rPr>
      <w:color w:val="FF0000"/>
    </w:rPr>
  </w:style>
  <w:style w:type="paragraph" w:styleId="ListBullet4">
    <w:name w:val="List Bullet 4"/>
    <w:basedOn w:val="ListBullet3"/>
    <w:rsid w:val="008925C3"/>
    <w:pPr>
      <w:numPr>
        <w:numId w:val="8"/>
      </w:numPr>
    </w:pPr>
  </w:style>
  <w:style w:type="paragraph" w:styleId="ListBullet5">
    <w:name w:val="List Bullet 5"/>
    <w:basedOn w:val="ListBullet4"/>
    <w:rsid w:val="008925C3"/>
    <w:pPr>
      <w:numPr>
        <w:numId w:val="4"/>
      </w:numPr>
    </w:pPr>
  </w:style>
  <w:style w:type="paragraph" w:styleId="Footer">
    <w:name w:val="footer"/>
    <w:basedOn w:val="Header"/>
    <w:semiHidden/>
    <w:rsid w:val="008925C3"/>
    <w:pPr>
      <w:jc w:val="center"/>
    </w:pPr>
    <w:rPr>
      <w:i/>
      <w:iCs/>
    </w:rPr>
  </w:style>
  <w:style w:type="paragraph" w:customStyle="1" w:styleId="Reference">
    <w:name w:val="Reference"/>
    <w:basedOn w:val="Normal"/>
    <w:qFormat/>
    <w:rsid w:val="008925C3"/>
    <w:pPr>
      <w:numPr>
        <w:numId w:val="2"/>
      </w:numPr>
    </w:pPr>
  </w:style>
  <w:style w:type="paragraph" w:styleId="BalloonText">
    <w:name w:val="Balloon Text"/>
    <w:basedOn w:val="Normal"/>
    <w:semiHidden/>
    <w:rsid w:val="008925C3"/>
    <w:rPr>
      <w:rFonts w:ascii="Tahoma" w:hAnsi="Tahoma" w:cs="Tahoma"/>
      <w:sz w:val="16"/>
      <w:szCs w:val="16"/>
    </w:rPr>
  </w:style>
  <w:style w:type="character" w:styleId="PageNumber">
    <w:name w:val="page number"/>
    <w:basedOn w:val="DefaultParagraphFont"/>
    <w:semiHidden/>
    <w:rsid w:val="008925C3"/>
  </w:style>
  <w:style w:type="paragraph" w:styleId="BodyText">
    <w:name w:val="Body Text"/>
    <w:basedOn w:val="Normal"/>
    <w:link w:val="BodyTextChar"/>
    <w:qFormat/>
    <w:rsid w:val="008925C3"/>
  </w:style>
  <w:style w:type="character" w:styleId="Hyperlink">
    <w:name w:val="Hyperlink"/>
    <w:uiPriority w:val="99"/>
    <w:rsid w:val="008925C3"/>
    <w:rPr>
      <w:color w:val="0000FF"/>
      <w:u w:val="single"/>
      <w:lang w:val="en-GB"/>
    </w:rPr>
  </w:style>
  <w:style w:type="character" w:styleId="FollowedHyperlink">
    <w:name w:val="FollowedHyperlink"/>
    <w:semiHidden/>
    <w:rsid w:val="008925C3"/>
    <w:rPr>
      <w:color w:val="FF0000"/>
      <w:u w:val="single"/>
    </w:rPr>
  </w:style>
  <w:style w:type="character" w:styleId="CommentReference">
    <w:name w:val="annotation reference"/>
    <w:semiHidden/>
    <w:rsid w:val="008925C3"/>
    <w:rPr>
      <w:sz w:val="16"/>
      <w:szCs w:val="16"/>
    </w:rPr>
  </w:style>
  <w:style w:type="paragraph" w:styleId="CommentText">
    <w:name w:val="annotation text"/>
    <w:basedOn w:val="Normal"/>
    <w:semiHidden/>
    <w:rsid w:val="008925C3"/>
  </w:style>
  <w:style w:type="paragraph" w:styleId="CommentSubject">
    <w:name w:val="annotation subject"/>
    <w:basedOn w:val="CommentText"/>
    <w:next w:val="CommentText"/>
    <w:semiHidden/>
    <w:rsid w:val="008925C3"/>
    <w:rPr>
      <w:b/>
      <w:bCs/>
    </w:rPr>
  </w:style>
  <w:style w:type="character" w:customStyle="1" w:styleId="Heading1Char">
    <w:name w:val="Heading 1 Char"/>
    <w:link w:val="Heading1"/>
    <w:rsid w:val="008925C3"/>
    <w:rPr>
      <w:rFonts w:ascii="Arial" w:hAnsi="Arial" w:cs="Arial"/>
      <w:sz w:val="32"/>
      <w:szCs w:val="36"/>
      <w:lang w:val="en-GB" w:eastAsia="zh-CN"/>
    </w:rPr>
  </w:style>
  <w:style w:type="paragraph" w:customStyle="1" w:styleId="B1">
    <w:name w:val="B1"/>
    <w:basedOn w:val="List"/>
    <w:rsid w:val="008925C3"/>
    <w:pPr>
      <w:spacing w:after="180"/>
    </w:pPr>
  </w:style>
  <w:style w:type="paragraph" w:customStyle="1" w:styleId="B2">
    <w:name w:val="B2"/>
    <w:basedOn w:val="List2"/>
    <w:rsid w:val="008925C3"/>
    <w:pPr>
      <w:spacing w:after="180"/>
    </w:pPr>
  </w:style>
  <w:style w:type="paragraph" w:customStyle="1" w:styleId="B3">
    <w:name w:val="B3"/>
    <w:basedOn w:val="List3"/>
    <w:rsid w:val="008925C3"/>
    <w:pPr>
      <w:spacing w:after="180"/>
    </w:pPr>
  </w:style>
  <w:style w:type="paragraph" w:customStyle="1" w:styleId="B4">
    <w:name w:val="B4"/>
    <w:basedOn w:val="List4"/>
    <w:rsid w:val="008925C3"/>
    <w:pPr>
      <w:spacing w:after="180"/>
    </w:pPr>
  </w:style>
  <w:style w:type="paragraph" w:customStyle="1" w:styleId="Proposal">
    <w:name w:val="Proposal"/>
    <w:basedOn w:val="Normal"/>
    <w:qFormat/>
    <w:rsid w:val="008925C3"/>
    <w:pPr>
      <w:numPr>
        <w:numId w:val="3"/>
      </w:numPr>
      <w:tabs>
        <w:tab w:val="clear" w:pos="1304"/>
        <w:tab w:val="left" w:pos="1701"/>
      </w:tabs>
      <w:ind w:left="1701" w:hanging="1701"/>
    </w:pPr>
    <w:rPr>
      <w:b/>
      <w:bCs/>
    </w:rPr>
  </w:style>
  <w:style w:type="character" w:customStyle="1" w:styleId="BodyTextChar">
    <w:name w:val="Body Text Char"/>
    <w:link w:val="BodyText"/>
    <w:rsid w:val="008925C3"/>
    <w:rPr>
      <w:rFonts w:ascii="Times New Roman" w:hAnsi="Times New Roman"/>
      <w:lang w:val="en-GB" w:eastAsia="zh-CN"/>
    </w:rPr>
  </w:style>
  <w:style w:type="paragraph" w:customStyle="1" w:styleId="B5">
    <w:name w:val="B5"/>
    <w:basedOn w:val="List5"/>
    <w:rsid w:val="008925C3"/>
    <w:pPr>
      <w:spacing w:after="180"/>
    </w:pPr>
  </w:style>
  <w:style w:type="paragraph" w:customStyle="1" w:styleId="EX">
    <w:name w:val="EX"/>
    <w:basedOn w:val="Normal"/>
    <w:rsid w:val="008925C3"/>
    <w:pPr>
      <w:keepLines/>
      <w:spacing w:after="180"/>
      <w:ind w:left="1702" w:hanging="1418"/>
    </w:pPr>
  </w:style>
  <w:style w:type="paragraph" w:customStyle="1" w:styleId="EW">
    <w:name w:val="EW"/>
    <w:basedOn w:val="EX"/>
    <w:rsid w:val="008925C3"/>
    <w:pPr>
      <w:spacing w:after="0"/>
    </w:pPr>
  </w:style>
  <w:style w:type="paragraph" w:customStyle="1" w:styleId="TAL">
    <w:name w:val="TAL"/>
    <w:basedOn w:val="Normal"/>
    <w:rsid w:val="008925C3"/>
    <w:pPr>
      <w:keepNext/>
      <w:keepLines/>
      <w:spacing w:after="0"/>
    </w:pPr>
    <w:rPr>
      <w:sz w:val="18"/>
    </w:rPr>
  </w:style>
  <w:style w:type="paragraph" w:customStyle="1" w:styleId="TAC">
    <w:name w:val="TAC"/>
    <w:basedOn w:val="TAL"/>
    <w:rsid w:val="008925C3"/>
    <w:pPr>
      <w:jc w:val="center"/>
    </w:pPr>
  </w:style>
  <w:style w:type="paragraph" w:customStyle="1" w:styleId="TAH">
    <w:name w:val="TAH"/>
    <w:basedOn w:val="TAC"/>
    <w:rsid w:val="008925C3"/>
    <w:rPr>
      <w:b/>
    </w:rPr>
  </w:style>
  <w:style w:type="paragraph" w:customStyle="1" w:styleId="TAN">
    <w:name w:val="TAN"/>
    <w:basedOn w:val="TAL"/>
    <w:rsid w:val="008925C3"/>
    <w:pPr>
      <w:ind w:left="851" w:hanging="851"/>
    </w:pPr>
  </w:style>
  <w:style w:type="paragraph" w:customStyle="1" w:styleId="TAR">
    <w:name w:val="TAR"/>
    <w:basedOn w:val="TAL"/>
    <w:rsid w:val="008925C3"/>
    <w:pPr>
      <w:jc w:val="right"/>
    </w:pPr>
  </w:style>
  <w:style w:type="paragraph" w:customStyle="1" w:styleId="TH">
    <w:name w:val="TH"/>
    <w:basedOn w:val="Normal"/>
    <w:rsid w:val="008925C3"/>
    <w:pPr>
      <w:keepNext/>
      <w:keepLines/>
      <w:spacing w:before="60" w:after="180"/>
      <w:jc w:val="center"/>
    </w:pPr>
    <w:rPr>
      <w:b/>
    </w:rPr>
  </w:style>
  <w:style w:type="paragraph" w:customStyle="1" w:styleId="TF">
    <w:name w:val="TF"/>
    <w:basedOn w:val="TH"/>
    <w:rsid w:val="008925C3"/>
    <w:pPr>
      <w:keepNext w:val="0"/>
      <w:spacing w:before="0" w:after="240"/>
    </w:pPr>
  </w:style>
  <w:style w:type="paragraph" w:customStyle="1" w:styleId="TT">
    <w:name w:val="TT"/>
    <w:basedOn w:val="Heading1"/>
    <w:next w:val="Normal"/>
    <w:rsid w:val="008925C3"/>
    <w:pPr>
      <w:numPr>
        <w:numId w:val="0"/>
      </w:numPr>
      <w:ind w:left="1134" w:hanging="1134"/>
      <w:outlineLvl w:val="9"/>
    </w:pPr>
    <w:rPr>
      <w:rFonts w:cs="Times New Roman"/>
      <w:szCs w:val="20"/>
      <w:lang w:eastAsia="en-US"/>
    </w:rPr>
  </w:style>
  <w:style w:type="paragraph" w:customStyle="1" w:styleId="ZA">
    <w:name w:val="ZA"/>
    <w:rsid w:val="008925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5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25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925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925C3"/>
  </w:style>
  <w:style w:type="paragraph" w:customStyle="1" w:styleId="ZH">
    <w:name w:val="ZH"/>
    <w:rsid w:val="008925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925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925C3"/>
    <w:pPr>
      <w:framePr w:hRule="auto" w:wrap="notBeside" w:y="852"/>
    </w:pPr>
    <w:rPr>
      <w:i w:val="0"/>
      <w:sz w:val="40"/>
    </w:rPr>
  </w:style>
  <w:style w:type="paragraph" w:customStyle="1" w:styleId="ZU">
    <w:name w:val="ZU"/>
    <w:rsid w:val="008925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25C3"/>
    <w:pPr>
      <w:framePr w:wrap="notBeside" w:y="16161"/>
    </w:pPr>
  </w:style>
  <w:style w:type="paragraph" w:customStyle="1" w:styleId="FP">
    <w:name w:val="FP"/>
    <w:basedOn w:val="Normal"/>
    <w:rsid w:val="008925C3"/>
    <w:pPr>
      <w:spacing w:after="0"/>
    </w:pPr>
  </w:style>
  <w:style w:type="paragraph" w:customStyle="1" w:styleId="Observation">
    <w:name w:val="Observation"/>
    <w:basedOn w:val="Proposal"/>
    <w:qFormat/>
    <w:rsid w:val="008925C3"/>
    <w:pPr>
      <w:numPr>
        <w:numId w:val="13"/>
      </w:numPr>
      <w:ind w:left="1701" w:hanging="1701"/>
    </w:pPr>
  </w:style>
  <w:style w:type="paragraph" w:styleId="TableofFigures">
    <w:name w:val="table of figures"/>
    <w:basedOn w:val="Normal"/>
    <w:next w:val="Normal"/>
    <w:uiPriority w:val="99"/>
    <w:rsid w:val="008925C3"/>
    <w:pPr>
      <w:ind w:left="1418" w:hanging="1418"/>
    </w:pPr>
    <w:rPr>
      <w:b/>
    </w:rPr>
  </w:style>
  <w:style w:type="paragraph" w:styleId="Index4">
    <w:name w:val="index 4"/>
    <w:basedOn w:val="Normal"/>
    <w:next w:val="Normal"/>
    <w:autoRedefine/>
    <w:rsid w:val="008925C3"/>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465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4656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4656D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4656D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624858">
      <w:bodyDiv w:val="1"/>
      <w:marLeft w:val="0"/>
      <w:marRight w:val="0"/>
      <w:marTop w:val="0"/>
      <w:marBottom w:val="0"/>
      <w:divBdr>
        <w:top w:val="none" w:sz="0" w:space="0" w:color="auto"/>
        <w:left w:val="none" w:sz="0" w:space="0" w:color="auto"/>
        <w:bottom w:val="none" w:sz="0" w:space="0" w:color="auto"/>
        <w:right w:val="none" w:sz="0" w:space="0" w:color="auto"/>
      </w:divBdr>
    </w:div>
    <w:div w:id="185893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42BE6-D08A-4B2F-B82F-47C8EFF2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3028</Words>
  <Characters>17260</Characters>
  <Application>Microsoft Office Word</Application>
  <DocSecurity>0</DocSecurity>
  <Lines>143</Lines>
  <Paragraphs>40</Paragraphs>
  <ScaleCrop>false</ScaleCrop>
  <Company/>
  <LinksUpToDate>false</LinksUpToDate>
  <CharactersWithSpaces>20248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2017-09-11T12:53:00Z</dcterms:created>
  <dcterms:modified xsi:type="dcterms:W3CDTF">2017-09-11T12:53:00Z</dcterms:modified>
</cp:coreProperties>
</file>